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90DE8" w14:textId="433CE8CB" w:rsidR="00920758" w:rsidRPr="002601C5" w:rsidRDefault="007C4014" w:rsidP="007C4014">
      <w:pPr>
        <w:pStyle w:val="s6"/>
        <w:spacing w:before="0" w:beforeAutospacing="0" w:after="0" w:afterAutospacing="0"/>
        <w:jc w:val="center"/>
        <w:rPr>
          <w:rStyle w:val="s5"/>
          <w:rFonts w:asciiTheme="minorHAnsi" w:hAnsiTheme="minorHAnsi" w:cstheme="minorHAnsi"/>
          <w:b/>
          <w:bCs/>
          <w:sz w:val="23"/>
          <w:szCs w:val="23"/>
        </w:rPr>
      </w:pPr>
      <w:r w:rsidRPr="002601C5">
        <w:rPr>
          <w:rStyle w:val="s5"/>
          <w:rFonts w:asciiTheme="minorHAnsi" w:hAnsiTheme="minorHAnsi" w:cstheme="minorHAnsi"/>
          <w:b/>
          <w:bCs/>
          <w:sz w:val="23"/>
          <w:szCs w:val="23"/>
        </w:rPr>
        <w:t>Invitation</w:t>
      </w:r>
    </w:p>
    <w:p w14:paraId="27FA7DB5" w14:textId="4FB54D63" w:rsidR="00920758" w:rsidRPr="002601C5" w:rsidRDefault="00920758" w:rsidP="00920758">
      <w:pPr>
        <w:pStyle w:val="s6"/>
        <w:spacing w:before="0" w:beforeAutospacing="0" w:after="0" w:afterAutospacing="0"/>
        <w:jc w:val="both"/>
        <w:rPr>
          <w:rStyle w:val="s5"/>
          <w:rFonts w:asciiTheme="minorHAnsi" w:hAnsiTheme="minorHAnsi" w:cstheme="minorHAnsi"/>
          <w:b/>
          <w:bCs/>
          <w:sz w:val="23"/>
          <w:szCs w:val="23"/>
        </w:rPr>
      </w:pPr>
    </w:p>
    <w:p w14:paraId="749A1F28" w14:textId="77777777" w:rsidR="00920758" w:rsidRPr="002601C5" w:rsidRDefault="00920758" w:rsidP="00920758">
      <w:pPr>
        <w:pStyle w:val="s3"/>
        <w:spacing w:before="0" w:beforeAutospacing="0" w:after="0" w:afterAutospacing="0"/>
        <w:jc w:val="center"/>
        <w:rPr>
          <w:rFonts w:asciiTheme="minorHAnsi" w:hAnsiTheme="minorHAnsi" w:cstheme="minorHAnsi"/>
          <w:sz w:val="23"/>
          <w:szCs w:val="23"/>
        </w:rPr>
      </w:pPr>
      <w:r w:rsidRPr="002601C5">
        <w:rPr>
          <w:rStyle w:val="s2"/>
          <w:rFonts w:asciiTheme="minorHAnsi" w:hAnsiTheme="minorHAnsi" w:cstheme="minorHAnsi"/>
          <w:b/>
          <w:bCs/>
          <w:sz w:val="23"/>
          <w:szCs w:val="23"/>
        </w:rPr>
        <w:t>2-day Online Webinar on </w:t>
      </w:r>
      <w:r w:rsidRPr="002601C5">
        <w:rPr>
          <w:rFonts w:asciiTheme="minorHAnsi" w:hAnsiTheme="minorHAnsi" w:cstheme="minorHAnsi"/>
          <w:b/>
          <w:bCs/>
          <w:sz w:val="23"/>
          <w:szCs w:val="23"/>
        </w:rPr>
        <w:br/>
      </w:r>
      <w:r w:rsidRPr="002601C5">
        <w:rPr>
          <w:rStyle w:val="s2"/>
          <w:rFonts w:asciiTheme="minorHAnsi" w:hAnsiTheme="minorHAnsi" w:cstheme="minorHAnsi"/>
          <w:b/>
          <w:bCs/>
          <w:sz w:val="23"/>
          <w:szCs w:val="23"/>
        </w:rPr>
        <w:t>TDS and TCS Provisions – A 360° Perspective</w:t>
      </w:r>
    </w:p>
    <w:p w14:paraId="57AA3F56" w14:textId="77777777" w:rsidR="00920758" w:rsidRPr="002601C5" w:rsidRDefault="00920758" w:rsidP="00920758">
      <w:pPr>
        <w:pStyle w:val="s3"/>
        <w:spacing w:before="0" w:beforeAutospacing="0" w:after="0" w:afterAutospacing="0"/>
        <w:jc w:val="center"/>
        <w:rPr>
          <w:rFonts w:asciiTheme="minorHAnsi" w:hAnsiTheme="minorHAnsi" w:cstheme="minorHAnsi"/>
          <w:sz w:val="23"/>
          <w:szCs w:val="23"/>
        </w:rPr>
      </w:pPr>
      <w:r w:rsidRPr="002601C5">
        <w:rPr>
          <w:rStyle w:val="s2"/>
          <w:rFonts w:asciiTheme="minorHAnsi" w:hAnsiTheme="minorHAnsi" w:cstheme="minorHAnsi"/>
          <w:b/>
          <w:bCs/>
          <w:sz w:val="23"/>
          <w:szCs w:val="23"/>
        </w:rPr>
        <w:t>Wednesday &amp; Thursday, April 7 &amp; 8, 2021 from 3 pm to 6 pm </w:t>
      </w:r>
    </w:p>
    <w:p w14:paraId="7966B77D" w14:textId="77777777" w:rsidR="00920758" w:rsidRPr="002601C5" w:rsidRDefault="00920758" w:rsidP="00920758">
      <w:pPr>
        <w:pStyle w:val="s6"/>
        <w:spacing w:before="0" w:beforeAutospacing="0" w:after="0" w:afterAutospacing="0"/>
        <w:jc w:val="both"/>
        <w:rPr>
          <w:rFonts w:asciiTheme="minorHAnsi" w:hAnsiTheme="minorHAnsi" w:cstheme="minorHAnsi"/>
          <w:sz w:val="23"/>
          <w:szCs w:val="23"/>
        </w:rPr>
      </w:pPr>
    </w:p>
    <w:p w14:paraId="4F3B5160" w14:textId="7DE71639" w:rsidR="007C4014" w:rsidRPr="002601C5" w:rsidRDefault="00920758" w:rsidP="00C26080">
      <w:pPr>
        <w:pStyle w:val="s7"/>
        <w:spacing w:before="0" w:beforeAutospacing="0" w:after="0" w:afterAutospacing="0"/>
        <w:jc w:val="both"/>
        <w:rPr>
          <w:rStyle w:val="s5"/>
          <w:rFonts w:asciiTheme="minorHAnsi" w:hAnsiTheme="minorHAnsi" w:cstheme="minorHAnsi"/>
          <w:b/>
          <w:bCs/>
          <w:sz w:val="23"/>
          <w:szCs w:val="23"/>
        </w:rPr>
      </w:pPr>
      <w:r w:rsidRPr="002601C5">
        <w:rPr>
          <w:rFonts w:asciiTheme="minorHAnsi" w:hAnsiTheme="minorHAnsi" w:cstheme="minorHAnsi"/>
          <w:sz w:val="23"/>
          <w:szCs w:val="23"/>
        </w:rPr>
        <w:t> </w:t>
      </w:r>
      <w:r w:rsidR="007C4014" w:rsidRPr="002601C5">
        <w:rPr>
          <w:rStyle w:val="s5"/>
          <w:rFonts w:asciiTheme="minorHAnsi" w:hAnsiTheme="minorHAnsi" w:cstheme="minorHAnsi"/>
          <w:b/>
          <w:bCs/>
          <w:sz w:val="23"/>
          <w:szCs w:val="23"/>
        </w:rPr>
        <w:t>Dear Sir/Madam,</w:t>
      </w:r>
    </w:p>
    <w:p w14:paraId="6D5A8E67" w14:textId="77777777" w:rsidR="007C4014" w:rsidRPr="002601C5" w:rsidRDefault="007C4014" w:rsidP="00920758">
      <w:pPr>
        <w:pStyle w:val="s6"/>
        <w:spacing w:before="0" w:beforeAutospacing="0" w:after="0" w:afterAutospacing="0"/>
        <w:jc w:val="both"/>
        <w:rPr>
          <w:rStyle w:val="s5"/>
          <w:rFonts w:asciiTheme="minorHAnsi" w:hAnsiTheme="minorHAnsi" w:cstheme="minorHAnsi"/>
          <w:sz w:val="23"/>
          <w:szCs w:val="23"/>
        </w:rPr>
      </w:pPr>
    </w:p>
    <w:p w14:paraId="6298668A" w14:textId="31ADA332" w:rsidR="00920758" w:rsidRPr="002601C5" w:rsidRDefault="00920758" w:rsidP="00FB2358">
      <w:pPr>
        <w:pStyle w:val="s6"/>
        <w:spacing w:before="0" w:beforeAutospacing="0" w:after="0" w:afterAutospacing="0"/>
        <w:jc w:val="both"/>
        <w:rPr>
          <w:rFonts w:asciiTheme="minorHAnsi" w:hAnsiTheme="minorHAnsi" w:cstheme="minorHAnsi"/>
          <w:sz w:val="23"/>
          <w:szCs w:val="23"/>
        </w:rPr>
      </w:pPr>
      <w:r w:rsidRPr="002601C5">
        <w:rPr>
          <w:rStyle w:val="s5"/>
          <w:rFonts w:asciiTheme="minorHAnsi" w:hAnsiTheme="minorHAnsi" w:cstheme="minorHAnsi"/>
          <w:sz w:val="23"/>
          <w:szCs w:val="23"/>
        </w:rPr>
        <w:t>IMC Chamber of Commerce and Industry, jointly with Bombay Chamber of Commerce and Industry, Bombay Chartered Accountants Society and Chamber of Tax Consultants, is organizing a 2-day online webinar</w:t>
      </w:r>
      <w:r w:rsidRPr="002601C5">
        <w:rPr>
          <w:rStyle w:val="s2"/>
          <w:rFonts w:asciiTheme="minorHAnsi" w:hAnsiTheme="minorHAnsi" w:cstheme="minorHAnsi"/>
          <w:b/>
          <w:bCs/>
          <w:sz w:val="23"/>
          <w:szCs w:val="23"/>
        </w:rPr>
        <w:t> </w:t>
      </w:r>
      <w:r w:rsidRPr="002601C5">
        <w:rPr>
          <w:rStyle w:val="s5"/>
          <w:rFonts w:asciiTheme="minorHAnsi" w:hAnsiTheme="minorHAnsi" w:cstheme="minorHAnsi"/>
          <w:sz w:val="23"/>
          <w:szCs w:val="23"/>
        </w:rPr>
        <w:t>on</w:t>
      </w:r>
      <w:r w:rsidRPr="002601C5">
        <w:rPr>
          <w:rStyle w:val="s2"/>
          <w:rFonts w:asciiTheme="minorHAnsi" w:hAnsiTheme="minorHAnsi" w:cstheme="minorHAnsi"/>
          <w:b/>
          <w:bCs/>
          <w:sz w:val="23"/>
          <w:szCs w:val="23"/>
        </w:rPr>
        <w:t> “TDS and TCS Provisions – a 360° Perspective” </w:t>
      </w:r>
      <w:r w:rsidRPr="002601C5">
        <w:rPr>
          <w:rStyle w:val="s5"/>
          <w:rFonts w:asciiTheme="minorHAnsi" w:hAnsiTheme="minorHAnsi" w:cstheme="minorHAnsi"/>
          <w:sz w:val="23"/>
          <w:szCs w:val="23"/>
        </w:rPr>
        <w:t>on </w:t>
      </w:r>
      <w:r w:rsidRPr="002601C5">
        <w:rPr>
          <w:rStyle w:val="s2"/>
          <w:rFonts w:asciiTheme="minorHAnsi" w:hAnsiTheme="minorHAnsi" w:cstheme="minorHAnsi"/>
          <w:b/>
          <w:bCs/>
          <w:sz w:val="23"/>
          <w:szCs w:val="23"/>
        </w:rPr>
        <w:t>Wednesday and Thursday, April 7 &amp; 8, 2021 from 3.00 p.m. to 6.00 p.m., </w:t>
      </w:r>
      <w:r w:rsidRPr="002601C5">
        <w:rPr>
          <w:rStyle w:val="s5"/>
          <w:rFonts w:asciiTheme="minorHAnsi" w:hAnsiTheme="minorHAnsi" w:cstheme="minorHAnsi"/>
          <w:sz w:val="23"/>
          <w:szCs w:val="23"/>
        </w:rPr>
        <w:t>to understand the major effects of recent developments and changes relating to TDS &amp; TCS in a holistic manner.</w:t>
      </w:r>
    </w:p>
    <w:p w14:paraId="0BA2A63C" w14:textId="77777777" w:rsidR="00920758" w:rsidRPr="002601C5" w:rsidRDefault="00920758" w:rsidP="00FB2358">
      <w:pPr>
        <w:spacing w:after="0" w:line="240" w:lineRule="auto"/>
        <w:jc w:val="both"/>
        <w:rPr>
          <w:rFonts w:asciiTheme="minorHAnsi" w:hAnsiTheme="minorHAnsi" w:cstheme="minorHAnsi"/>
          <w:sz w:val="23"/>
          <w:szCs w:val="23"/>
        </w:rPr>
      </w:pPr>
    </w:p>
    <w:p w14:paraId="79D00710" w14:textId="77777777" w:rsidR="00920758" w:rsidRPr="002601C5" w:rsidRDefault="00920758" w:rsidP="00FB2358">
      <w:pPr>
        <w:spacing w:after="0" w:line="240" w:lineRule="auto"/>
        <w:jc w:val="both"/>
        <w:rPr>
          <w:rStyle w:val="Strong"/>
          <w:rFonts w:asciiTheme="minorHAnsi" w:hAnsiTheme="minorHAnsi" w:cstheme="minorHAnsi"/>
          <w:b w:val="0"/>
          <w:bCs w:val="0"/>
          <w:spacing w:val="6"/>
          <w:sz w:val="23"/>
          <w:szCs w:val="23"/>
        </w:rPr>
      </w:pPr>
      <w:r w:rsidRPr="002601C5">
        <w:rPr>
          <w:rFonts w:asciiTheme="minorHAnsi" w:hAnsiTheme="minorHAnsi" w:cstheme="minorHAnsi"/>
          <w:sz w:val="23"/>
          <w:szCs w:val="23"/>
        </w:rPr>
        <w:t xml:space="preserve">TDS and TCS provisions have changed and compliances have increased substantially in last few years, impacting MSMEs and other tax payers both big and small. </w:t>
      </w:r>
      <w:r w:rsidRPr="002601C5">
        <w:rPr>
          <w:rStyle w:val="Strong"/>
          <w:rFonts w:asciiTheme="minorHAnsi" w:hAnsiTheme="minorHAnsi" w:cstheme="minorHAnsi"/>
          <w:spacing w:val="6"/>
          <w:sz w:val="23"/>
          <w:szCs w:val="23"/>
        </w:rPr>
        <w:t xml:space="preserve">These compliances have become an onerous task with serious repercussions. </w:t>
      </w:r>
      <w:r w:rsidRPr="002601C5">
        <w:rPr>
          <w:rStyle w:val="Strong"/>
          <w:rFonts w:asciiTheme="minorHAnsi" w:hAnsiTheme="minorHAnsi" w:cstheme="minorHAnsi"/>
          <w:b w:val="0"/>
          <w:bCs w:val="0"/>
          <w:spacing w:val="6"/>
          <w:sz w:val="23"/>
          <w:szCs w:val="23"/>
        </w:rPr>
        <w:t>The consequences of non-compliance or compliance with errors are substantial.</w:t>
      </w:r>
      <w:r w:rsidRPr="002601C5">
        <w:rPr>
          <w:rStyle w:val="Strong"/>
          <w:rFonts w:asciiTheme="minorHAnsi" w:hAnsiTheme="minorHAnsi" w:cstheme="minorHAnsi"/>
          <w:spacing w:val="6"/>
          <w:sz w:val="23"/>
          <w:szCs w:val="23"/>
        </w:rPr>
        <w:t xml:space="preserve"> </w:t>
      </w:r>
      <w:r w:rsidRPr="002601C5">
        <w:rPr>
          <w:rStyle w:val="Strong"/>
          <w:rFonts w:asciiTheme="minorHAnsi" w:hAnsiTheme="minorHAnsi" w:cstheme="minorHAnsi"/>
          <w:b w:val="0"/>
          <w:bCs w:val="0"/>
          <w:spacing w:val="6"/>
          <w:sz w:val="23"/>
          <w:szCs w:val="23"/>
        </w:rPr>
        <w:t>The Webinar will cover all important and current topics to be dealt with by subject experts and industry representatives through a blend of panel discussions and presentation session.</w:t>
      </w:r>
    </w:p>
    <w:p w14:paraId="3CABE4A7" w14:textId="77777777" w:rsidR="00920758" w:rsidRPr="002601C5" w:rsidRDefault="00920758" w:rsidP="00FB2358">
      <w:pPr>
        <w:spacing w:after="0" w:line="240" w:lineRule="auto"/>
        <w:jc w:val="both"/>
        <w:rPr>
          <w:rStyle w:val="Strong"/>
          <w:rFonts w:asciiTheme="minorHAnsi" w:hAnsiTheme="minorHAnsi" w:cstheme="minorHAnsi"/>
          <w:b w:val="0"/>
          <w:bCs w:val="0"/>
          <w:spacing w:val="6"/>
          <w:sz w:val="23"/>
          <w:szCs w:val="23"/>
        </w:rPr>
      </w:pPr>
    </w:p>
    <w:p w14:paraId="296FAD9E" w14:textId="77777777" w:rsidR="00920758" w:rsidRPr="002601C5" w:rsidRDefault="00920758" w:rsidP="00FB2358">
      <w:pPr>
        <w:spacing w:after="0" w:line="240" w:lineRule="auto"/>
        <w:jc w:val="both"/>
        <w:rPr>
          <w:rStyle w:val="Strong"/>
          <w:rFonts w:asciiTheme="minorHAnsi" w:hAnsiTheme="minorHAnsi" w:cstheme="minorHAnsi"/>
          <w:b w:val="0"/>
          <w:bCs w:val="0"/>
          <w:spacing w:val="6"/>
          <w:sz w:val="23"/>
          <w:szCs w:val="23"/>
        </w:rPr>
      </w:pPr>
      <w:r w:rsidRPr="002601C5">
        <w:rPr>
          <w:rStyle w:val="Strong"/>
          <w:rFonts w:asciiTheme="minorHAnsi" w:hAnsiTheme="minorHAnsi" w:cstheme="minorHAnsi"/>
          <w:b w:val="0"/>
          <w:bCs w:val="0"/>
          <w:spacing w:val="6"/>
          <w:sz w:val="23"/>
          <w:szCs w:val="23"/>
        </w:rPr>
        <w:t>The Webinar will be useful for Tax Managers, Tax Heads, CFOs, Tax Consultants, Tax Practitioners and others keen to keep abreast with the rapid changes in TDS and TCS Provisions.</w:t>
      </w:r>
    </w:p>
    <w:p w14:paraId="3C643CCC" w14:textId="77777777" w:rsidR="00920758" w:rsidRPr="002601C5" w:rsidRDefault="00920758" w:rsidP="00920758">
      <w:pPr>
        <w:spacing w:after="0" w:line="240" w:lineRule="auto"/>
        <w:jc w:val="both"/>
        <w:rPr>
          <w:rStyle w:val="Strong"/>
          <w:rFonts w:asciiTheme="minorHAnsi" w:hAnsiTheme="minorHAnsi" w:cstheme="minorHAnsi"/>
          <w:b w:val="0"/>
          <w:bCs w:val="0"/>
          <w:spacing w:val="6"/>
          <w:sz w:val="23"/>
          <w:szCs w:val="23"/>
        </w:rPr>
      </w:pPr>
    </w:p>
    <w:p w14:paraId="6C7D3300" w14:textId="77777777" w:rsidR="00920758" w:rsidRPr="002601C5" w:rsidRDefault="00920758" w:rsidP="00920758">
      <w:pPr>
        <w:spacing w:after="0" w:line="240" w:lineRule="auto"/>
        <w:jc w:val="center"/>
        <w:rPr>
          <w:rFonts w:asciiTheme="minorHAnsi" w:hAnsiTheme="minorHAnsi" w:cstheme="minorHAnsi"/>
          <w:b/>
          <w:sz w:val="23"/>
          <w:szCs w:val="23"/>
          <w:u w:val="single"/>
        </w:rPr>
      </w:pPr>
      <w:r w:rsidRPr="002601C5">
        <w:rPr>
          <w:rFonts w:asciiTheme="minorHAnsi" w:hAnsiTheme="minorHAnsi" w:cstheme="minorHAnsi"/>
          <w:b/>
          <w:sz w:val="23"/>
          <w:szCs w:val="23"/>
          <w:u w:val="single"/>
        </w:rPr>
        <w:t>Wednesday, April 7, 2021</w:t>
      </w:r>
    </w:p>
    <w:p w14:paraId="1A1A7F7D" w14:textId="77777777" w:rsidR="00920758" w:rsidRPr="002601C5" w:rsidRDefault="00920758" w:rsidP="00920758">
      <w:pPr>
        <w:spacing w:after="0" w:line="240" w:lineRule="auto"/>
        <w:jc w:val="center"/>
        <w:rPr>
          <w:rFonts w:asciiTheme="minorHAnsi" w:hAnsiTheme="minorHAnsi" w:cstheme="minorHAnsi"/>
          <w:b/>
          <w:sz w:val="23"/>
          <w:szCs w:val="23"/>
          <w:u w:val="single"/>
        </w:rPr>
      </w:pPr>
    </w:p>
    <w:tbl>
      <w:tblPr>
        <w:tblStyle w:val="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3681"/>
        <w:gridCol w:w="3870"/>
        <w:gridCol w:w="1170"/>
      </w:tblGrid>
      <w:tr w:rsidR="00EE27F4" w:rsidRPr="002601C5" w14:paraId="522BF538" w14:textId="19D105D8" w:rsidTr="00C26080">
        <w:tc>
          <w:tcPr>
            <w:tcW w:w="814" w:type="dxa"/>
          </w:tcPr>
          <w:p w14:paraId="059994E3" w14:textId="77777777" w:rsidR="00EE27F4" w:rsidRPr="002601C5" w:rsidRDefault="00EE27F4" w:rsidP="003F0D99">
            <w:pPr>
              <w:rPr>
                <w:rFonts w:asciiTheme="minorHAnsi" w:hAnsiTheme="minorHAnsi" w:cstheme="minorHAnsi"/>
                <w:b/>
                <w:sz w:val="23"/>
                <w:szCs w:val="23"/>
              </w:rPr>
            </w:pPr>
            <w:r w:rsidRPr="002601C5">
              <w:rPr>
                <w:rFonts w:asciiTheme="minorHAnsi" w:hAnsiTheme="minorHAnsi" w:cstheme="minorHAnsi"/>
                <w:b/>
                <w:sz w:val="23"/>
                <w:szCs w:val="23"/>
              </w:rPr>
              <w:t>Sr. No.</w:t>
            </w:r>
          </w:p>
        </w:tc>
        <w:tc>
          <w:tcPr>
            <w:tcW w:w="3681" w:type="dxa"/>
          </w:tcPr>
          <w:p w14:paraId="6FF17DF6" w14:textId="77777777" w:rsidR="00EE27F4" w:rsidRPr="002601C5" w:rsidRDefault="00EE27F4" w:rsidP="003F0D99">
            <w:pPr>
              <w:rPr>
                <w:rFonts w:asciiTheme="minorHAnsi" w:hAnsiTheme="minorHAnsi" w:cstheme="minorHAnsi"/>
                <w:b/>
                <w:sz w:val="23"/>
                <w:szCs w:val="23"/>
              </w:rPr>
            </w:pPr>
            <w:r w:rsidRPr="002601C5">
              <w:rPr>
                <w:rFonts w:asciiTheme="minorHAnsi" w:hAnsiTheme="minorHAnsi" w:cstheme="minorHAnsi"/>
                <w:b/>
                <w:sz w:val="23"/>
                <w:szCs w:val="23"/>
              </w:rPr>
              <w:t>Topics</w:t>
            </w:r>
          </w:p>
        </w:tc>
        <w:tc>
          <w:tcPr>
            <w:tcW w:w="3870" w:type="dxa"/>
          </w:tcPr>
          <w:p w14:paraId="1E7A3ABC" w14:textId="77777777" w:rsidR="00EE27F4" w:rsidRPr="002601C5" w:rsidRDefault="00EE27F4" w:rsidP="003F0D99">
            <w:pPr>
              <w:rPr>
                <w:rFonts w:asciiTheme="minorHAnsi" w:hAnsiTheme="minorHAnsi" w:cstheme="minorHAnsi"/>
                <w:b/>
                <w:sz w:val="23"/>
                <w:szCs w:val="23"/>
              </w:rPr>
            </w:pPr>
            <w:r w:rsidRPr="002601C5">
              <w:rPr>
                <w:rFonts w:asciiTheme="minorHAnsi" w:hAnsiTheme="minorHAnsi" w:cstheme="minorHAnsi"/>
                <w:b/>
                <w:sz w:val="23"/>
                <w:szCs w:val="23"/>
              </w:rPr>
              <w:t>Speakers</w:t>
            </w:r>
          </w:p>
        </w:tc>
        <w:tc>
          <w:tcPr>
            <w:tcW w:w="1170" w:type="dxa"/>
          </w:tcPr>
          <w:p w14:paraId="02D9E92B" w14:textId="3D48D2E1" w:rsidR="00EE27F4" w:rsidRPr="002601C5" w:rsidRDefault="00EE27F4" w:rsidP="003F0D99">
            <w:pPr>
              <w:rPr>
                <w:rFonts w:asciiTheme="minorHAnsi" w:hAnsiTheme="minorHAnsi" w:cstheme="minorHAnsi"/>
                <w:b/>
                <w:sz w:val="23"/>
                <w:szCs w:val="23"/>
              </w:rPr>
            </w:pPr>
            <w:r w:rsidRPr="002601C5">
              <w:rPr>
                <w:rFonts w:asciiTheme="minorHAnsi" w:hAnsiTheme="minorHAnsi" w:cstheme="minorHAnsi"/>
                <w:b/>
                <w:sz w:val="23"/>
                <w:szCs w:val="23"/>
              </w:rPr>
              <w:t>Timing</w:t>
            </w:r>
          </w:p>
        </w:tc>
      </w:tr>
      <w:tr w:rsidR="0097474B" w:rsidRPr="002601C5" w14:paraId="7CF51BEE" w14:textId="77777777" w:rsidTr="00C26080">
        <w:tc>
          <w:tcPr>
            <w:tcW w:w="814" w:type="dxa"/>
          </w:tcPr>
          <w:p w14:paraId="05D57D2B" w14:textId="1A1C077C" w:rsidR="0097474B" w:rsidRPr="002601C5" w:rsidRDefault="0097474B" w:rsidP="0097474B">
            <w:pPr>
              <w:rPr>
                <w:rFonts w:asciiTheme="minorHAnsi" w:hAnsiTheme="minorHAnsi" w:cstheme="minorHAnsi"/>
                <w:sz w:val="23"/>
                <w:szCs w:val="23"/>
              </w:rPr>
            </w:pPr>
            <w:r w:rsidRPr="002601C5">
              <w:rPr>
                <w:rFonts w:asciiTheme="minorHAnsi" w:hAnsiTheme="minorHAnsi" w:cstheme="minorHAnsi"/>
                <w:color w:val="000000" w:themeColor="text1"/>
                <w:sz w:val="23"/>
                <w:szCs w:val="23"/>
              </w:rPr>
              <w:t>1.</w:t>
            </w:r>
          </w:p>
        </w:tc>
        <w:tc>
          <w:tcPr>
            <w:tcW w:w="3681" w:type="dxa"/>
          </w:tcPr>
          <w:p w14:paraId="6A2F94B0" w14:textId="0887DD3F" w:rsidR="0097474B" w:rsidRPr="002601C5" w:rsidRDefault="0097474B" w:rsidP="0097474B">
            <w:pPr>
              <w:jc w:val="both"/>
              <w:rPr>
                <w:rFonts w:asciiTheme="minorHAnsi" w:hAnsiTheme="minorHAnsi" w:cstheme="minorHAnsi"/>
                <w:b/>
                <w:bCs/>
                <w:sz w:val="23"/>
                <w:szCs w:val="23"/>
              </w:rPr>
            </w:pPr>
            <w:r w:rsidRPr="002601C5">
              <w:rPr>
                <w:rFonts w:asciiTheme="minorHAnsi" w:hAnsiTheme="minorHAnsi" w:cstheme="minorHAnsi"/>
                <w:color w:val="000000" w:themeColor="text1"/>
                <w:sz w:val="23"/>
                <w:szCs w:val="23"/>
              </w:rPr>
              <w:t>Inaugural address</w:t>
            </w:r>
          </w:p>
        </w:tc>
        <w:tc>
          <w:tcPr>
            <w:tcW w:w="3870" w:type="dxa"/>
          </w:tcPr>
          <w:p w14:paraId="1F7B98A6" w14:textId="77777777" w:rsidR="0097474B" w:rsidRPr="002601C5" w:rsidRDefault="0097474B" w:rsidP="0097474B">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Shri Rajiv </w:t>
            </w:r>
            <w:proofErr w:type="spellStart"/>
            <w:r w:rsidRPr="002601C5">
              <w:rPr>
                <w:rFonts w:asciiTheme="minorHAnsi" w:hAnsiTheme="minorHAnsi" w:cstheme="minorHAnsi"/>
                <w:color w:val="000000" w:themeColor="text1"/>
                <w:sz w:val="23"/>
                <w:szCs w:val="23"/>
              </w:rPr>
              <w:t>Podar</w:t>
            </w:r>
            <w:proofErr w:type="spellEnd"/>
          </w:p>
          <w:p w14:paraId="3E681B60" w14:textId="639BDE5C" w:rsidR="0097474B" w:rsidRPr="002601C5" w:rsidRDefault="0097474B" w:rsidP="0097474B">
            <w:pPr>
              <w:rPr>
                <w:rFonts w:asciiTheme="minorHAnsi" w:hAnsiTheme="minorHAnsi" w:cstheme="minorHAnsi"/>
                <w:b/>
                <w:color w:val="000000" w:themeColor="text1"/>
                <w:sz w:val="23"/>
                <w:szCs w:val="23"/>
              </w:rPr>
            </w:pPr>
            <w:r w:rsidRPr="002601C5">
              <w:rPr>
                <w:rFonts w:asciiTheme="minorHAnsi" w:hAnsiTheme="minorHAnsi" w:cstheme="minorHAnsi"/>
                <w:color w:val="000000" w:themeColor="text1"/>
                <w:sz w:val="23"/>
                <w:szCs w:val="23"/>
              </w:rPr>
              <w:t>President, IMC</w:t>
            </w:r>
          </w:p>
        </w:tc>
        <w:tc>
          <w:tcPr>
            <w:tcW w:w="1170" w:type="dxa"/>
          </w:tcPr>
          <w:p w14:paraId="5708C9CA" w14:textId="77777777" w:rsidR="0097474B" w:rsidRPr="002601C5" w:rsidRDefault="0097474B" w:rsidP="0097474B">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3.00 pm </w:t>
            </w:r>
          </w:p>
          <w:p w14:paraId="073228DF" w14:textId="77777777" w:rsidR="0097474B" w:rsidRPr="002601C5" w:rsidRDefault="0097474B" w:rsidP="0097474B">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to </w:t>
            </w:r>
          </w:p>
          <w:p w14:paraId="3AEEF9E2" w14:textId="2A56A85D" w:rsidR="0097474B" w:rsidRPr="002601C5" w:rsidRDefault="0097474B" w:rsidP="0097474B">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3.05 pm</w:t>
            </w:r>
          </w:p>
        </w:tc>
      </w:tr>
      <w:tr w:rsidR="0097474B" w:rsidRPr="002601C5" w14:paraId="167F2FE2" w14:textId="77777777" w:rsidTr="00C26080">
        <w:tc>
          <w:tcPr>
            <w:tcW w:w="814" w:type="dxa"/>
          </w:tcPr>
          <w:p w14:paraId="489FB73B" w14:textId="5985B7D9" w:rsidR="0097474B" w:rsidRPr="002601C5" w:rsidRDefault="0097474B" w:rsidP="0097474B">
            <w:pPr>
              <w:rPr>
                <w:rFonts w:asciiTheme="minorHAnsi" w:hAnsiTheme="minorHAnsi" w:cstheme="minorHAnsi"/>
                <w:sz w:val="23"/>
                <w:szCs w:val="23"/>
              </w:rPr>
            </w:pPr>
            <w:r w:rsidRPr="002601C5">
              <w:rPr>
                <w:rFonts w:asciiTheme="minorHAnsi" w:hAnsiTheme="minorHAnsi" w:cstheme="minorHAnsi"/>
                <w:color w:val="000000" w:themeColor="text1"/>
                <w:sz w:val="23"/>
                <w:szCs w:val="23"/>
              </w:rPr>
              <w:t>2.</w:t>
            </w:r>
          </w:p>
        </w:tc>
        <w:tc>
          <w:tcPr>
            <w:tcW w:w="3681" w:type="dxa"/>
          </w:tcPr>
          <w:p w14:paraId="324534BE" w14:textId="79EAE548" w:rsidR="0097474B" w:rsidRPr="002601C5" w:rsidRDefault="0097474B" w:rsidP="0097474B">
            <w:pPr>
              <w:jc w:val="both"/>
              <w:rPr>
                <w:rFonts w:asciiTheme="minorHAnsi" w:hAnsiTheme="minorHAnsi" w:cstheme="minorHAnsi"/>
                <w:b/>
                <w:bCs/>
                <w:sz w:val="23"/>
                <w:szCs w:val="23"/>
              </w:rPr>
            </w:pPr>
            <w:r w:rsidRPr="002601C5">
              <w:rPr>
                <w:rFonts w:asciiTheme="minorHAnsi" w:hAnsiTheme="minorHAnsi" w:cstheme="minorHAnsi"/>
                <w:bCs/>
                <w:color w:val="000000" w:themeColor="text1"/>
                <w:sz w:val="23"/>
                <w:szCs w:val="23"/>
              </w:rPr>
              <w:t>Welcome remarks</w:t>
            </w:r>
          </w:p>
        </w:tc>
        <w:tc>
          <w:tcPr>
            <w:tcW w:w="3870" w:type="dxa"/>
          </w:tcPr>
          <w:p w14:paraId="436AF91C" w14:textId="77777777" w:rsidR="0097474B" w:rsidRPr="002601C5" w:rsidRDefault="0097474B" w:rsidP="0097474B">
            <w:pPr>
              <w:rPr>
                <w:rFonts w:asciiTheme="minorHAnsi" w:hAnsiTheme="minorHAnsi" w:cstheme="minorHAnsi"/>
                <w:bCs/>
                <w:color w:val="000000" w:themeColor="text1"/>
                <w:sz w:val="23"/>
                <w:szCs w:val="23"/>
              </w:rPr>
            </w:pPr>
            <w:r w:rsidRPr="002601C5">
              <w:rPr>
                <w:rFonts w:asciiTheme="minorHAnsi" w:hAnsiTheme="minorHAnsi" w:cstheme="minorHAnsi"/>
                <w:bCs/>
                <w:color w:val="000000" w:themeColor="text1"/>
                <w:sz w:val="23"/>
                <w:szCs w:val="23"/>
              </w:rPr>
              <w:t xml:space="preserve">Shri </w:t>
            </w:r>
            <w:proofErr w:type="spellStart"/>
            <w:r w:rsidRPr="002601C5">
              <w:rPr>
                <w:rFonts w:asciiTheme="minorHAnsi" w:hAnsiTheme="minorHAnsi" w:cstheme="minorHAnsi"/>
                <w:bCs/>
                <w:color w:val="000000" w:themeColor="text1"/>
                <w:sz w:val="23"/>
                <w:szCs w:val="23"/>
              </w:rPr>
              <w:t>Rajan</w:t>
            </w:r>
            <w:proofErr w:type="spellEnd"/>
            <w:r w:rsidRPr="002601C5">
              <w:rPr>
                <w:rFonts w:asciiTheme="minorHAnsi" w:hAnsiTheme="minorHAnsi" w:cstheme="minorHAnsi"/>
                <w:bCs/>
                <w:color w:val="000000" w:themeColor="text1"/>
                <w:sz w:val="23"/>
                <w:szCs w:val="23"/>
              </w:rPr>
              <w:t xml:space="preserve"> Vora</w:t>
            </w:r>
          </w:p>
          <w:p w14:paraId="79E38E0C" w14:textId="77777777" w:rsidR="0097474B" w:rsidRPr="002601C5" w:rsidRDefault="0097474B" w:rsidP="0097474B">
            <w:pPr>
              <w:rPr>
                <w:rFonts w:asciiTheme="minorHAnsi" w:hAnsiTheme="minorHAnsi" w:cstheme="minorHAnsi"/>
                <w:bCs/>
                <w:color w:val="000000" w:themeColor="text1"/>
                <w:sz w:val="23"/>
                <w:szCs w:val="23"/>
              </w:rPr>
            </w:pPr>
            <w:r w:rsidRPr="002601C5">
              <w:rPr>
                <w:rFonts w:asciiTheme="minorHAnsi" w:hAnsiTheme="minorHAnsi" w:cstheme="minorHAnsi"/>
                <w:bCs/>
                <w:color w:val="000000" w:themeColor="text1"/>
                <w:sz w:val="23"/>
                <w:szCs w:val="23"/>
              </w:rPr>
              <w:t>Chairman</w:t>
            </w:r>
          </w:p>
          <w:p w14:paraId="24051C7D" w14:textId="29CD4B43" w:rsidR="0097474B" w:rsidRPr="002601C5" w:rsidRDefault="0097474B" w:rsidP="0097474B">
            <w:pPr>
              <w:rPr>
                <w:rFonts w:asciiTheme="minorHAnsi" w:hAnsiTheme="minorHAnsi" w:cstheme="minorHAnsi"/>
                <w:b/>
                <w:color w:val="000000" w:themeColor="text1"/>
                <w:sz w:val="23"/>
                <w:szCs w:val="23"/>
              </w:rPr>
            </w:pPr>
            <w:r w:rsidRPr="002601C5">
              <w:rPr>
                <w:rFonts w:asciiTheme="minorHAnsi" w:hAnsiTheme="minorHAnsi" w:cstheme="minorHAnsi"/>
                <w:bCs/>
                <w:color w:val="000000" w:themeColor="text1"/>
                <w:sz w:val="23"/>
                <w:szCs w:val="23"/>
              </w:rPr>
              <w:t>Direct Taxation Committee, IMC</w:t>
            </w:r>
          </w:p>
        </w:tc>
        <w:tc>
          <w:tcPr>
            <w:tcW w:w="1170" w:type="dxa"/>
          </w:tcPr>
          <w:p w14:paraId="43CD0834" w14:textId="77777777" w:rsidR="0097474B" w:rsidRPr="002601C5" w:rsidRDefault="0097474B" w:rsidP="0097474B">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3.05 pm</w:t>
            </w:r>
          </w:p>
          <w:p w14:paraId="2BC09BF1" w14:textId="77777777" w:rsidR="0097474B" w:rsidRPr="002601C5" w:rsidRDefault="0097474B" w:rsidP="0097474B">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To</w:t>
            </w:r>
          </w:p>
          <w:p w14:paraId="7322BB7A" w14:textId="172B395B" w:rsidR="0097474B" w:rsidRPr="002601C5" w:rsidRDefault="0097474B" w:rsidP="0097474B">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3.10 pm</w:t>
            </w:r>
          </w:p>
        </w:tc>
      </w:tr>
      <w:tr w:rsidR="00EE27F4" w:rsidRPr="002601C5" w14:paraId="7EF3CD8E" w14:textId="7CD2C4D9" w:rsidTr="00C26080">
        <w:tc>
          <w:tcPr>
            <w:tcW w:w="814" w:type="dxa"/>
          </w:tcPr>
          <w:p w14:paraId="7B6B44A6" w14:textId="7E86AC69" w:rsidR="00EE27F4" w:rsidRPr="002601C5" w:rsidRDefault="0097474B" w:rsidP="00EE27F4">
            <w:pPr>
              <w:rPr>
                <w:rFonts w:asciiTheme="minorHAnsi" w:hAnsiTheme="minorHAnsi" w:cstheme="minorHAnsi"/>
                <w:sz w:val="23"/>
                <w:szCs w:val="23"/>
              </w:rPr>
            </w:pPr>
            <w:r w:rsidRPr="002601C5">
              <w:rPr>
                <w:rFonts w:asciiTheme="minorHAnsi" w:hAnsiTheme="minorHAnsi" w:cstheme="minorHAnsi"/>
                <w:sz w:val="23"/>
                <w:szCs w:val="23"/>
              </w:rPr>
              <w:t>3</w:t>
            </w:r>
            <w:r w:rsidR="00EE27F4" w:rsidRPr="002601C5">
              <w:rPr>
                <w:rFonts w:asciiTheme="minorHAnsi" w:hAnsiTheme="minorHAnsi" w:cstheme="minorHAnsi"/>
                <w:sz w:val="23"/>
                <w:szCs w:val="23"/>
              </w:rPr>
              <w:t>.</w:t>
            </w:r>
          </w:p>
        </w:tc>
        <w:tc>
          <w:tcPr>
            <w:tcW w:w="3681" w:type="dxa"/>
          </w:tcPr>
          <w:p w14:paraId="5D35964E" w14:textId="77777777" w:rsidR="00EE27F4" w:rsidRPr="002601C5" w:rsidRDefault="00EE27F4" w:rsidP="00EE27F4">
            <w:pPr>
              <w:jc w:val="both"/>
              <w:rPr>
                <w:rFonts w:asciiTheme="minorHAnsi" w:hAnsiTheme="minorHAnsi" w:cstheme="minorHAnsi"/>
                <w:sz w:val="23"/>
                <w:szCs w:val="23"/>
              </w:rPr>
            </w:pPr>
            <w:r w:rsidRPr="002601C5">
              <w:rPr>
                <w:rFonts w:asciiTheme="minorHAnsi" w:hAnsiTheme="minorHAnsi" w:cstheme="minorHAnsi"/>
                <w:b/>
                <w:bCs/>
                <w:sz w:val="23"/>
                <w:szCs w:val="23"/>
              </w:rPr>
              <w:t>Practical issues:</w:t>
            </w:r>
            <w:r w:rsidRPr="002601C5">
              <w:rPr>
                <w:rFonts w:asciiTheme="minorHAnsi" w:hAnsiTheme="minorHAnsi" w:cstheme="minorHAnsi"/>
                <w:sz w:val="23"/>
                <w:szCs w:val="23"/>
              </w:rPr>
              <w:t xml:space="preserve"> TDS and TCS issues faced by traders, merchants, retailers, e-commerce operators and their participants including TDS on Purchase of Goods, TCS on Sale of Goods, etc. and impact of amendments proposed in Finance Bill 2021.</w:t>
            </w:r>
          </w:p>
          <w:p w14:paraId="6BD40DDE" w14:textId="77777777" w:rsidR="00EE27F4" w:rsidRPr="002601C5" w:rsidRDefault="00EE27F4" w:rsidP="00EE27F4">
            <w:pPr>
              <w:jc w:val="both"/>
              <w:rPr>
                <w:rFonts w:asciiTheme="minorHAnsi" w:hAnsiTheme="minorHAnsi" w:cstheme="minorHAnsi"/>
                <w:sz w:val="23"/>
                <w:szCs w:val="23"/>
              </w:rPr>
            </w:pPr>
          </w:p>
        </w:tc>
        <w:tc>
          <w:tcPr>
            <w:tcW w:w="3870" w:type="dxa"/>
          </w:tcPr>
          <w:p w14:paraId="4124EE31" w14:textId="77777777" w:rsidR="00EE27F4" w:rsidRPr="002601C5" w:rsidRDefault="00EE27F4" w:rsidP="00EE27F4">
            <w:pPr>
              <w:rPr>
                <w:rFonts w:asciiTheme="minorHAnsi" w:hAnsiTheme="minorHAnsi" w:cstheme="minorHAnsi"/>
                <w:b/>
                <w:color w:val="000000" w:themeColor="text1"/>
                <w:sz w:val="23"/>
                <w:szCs w:val="23"/>
              </w:rPr>
            </w:pPr>
            <w:r w:rsidRPr="002601C5">
              <w:rPr>
                <w:rFonts w:asciiTheme="minorHAnsi" w:hAnsiTheme="minorHAnsi" w:cstheme="minorHAnsi"/>
                <w:b/>
                <w:color w:val="000000" w:themeColor="text1"/>
                <w:sz w:val="23"/>
                <w:szCs w:val="23"/>
              </w:rPr>
              <w:t>Moderator:</w:t>
            </w:r>
          </w:p>
          <w:p w14:paraId="40D2A10C"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CA Anil Sathe</w:t>
            </w:r>
          </w:p>
          <w:p w14:paraId="6B791BA1"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Partner, Gokhale &amp; Sathe</w:t>
            </w:r>
          </w:p>
          <w:p w14:paraId="2025DA43" w14:textId="77777777" w:rsidR="00EE27F4" w:rsidRPr="002601C5" w:rsidRDefault="00EE27F4" w:rsidP="00EE27F4">
            <w:pPr>
              <w:rPr>
                <w:rFonts w:asciiTheme="minorHAnsi" w:hAnsiTheme="minorHAnsi" w:cstheme="minorHAnsi"/>
                <w:color w:val="000000" w:themeColor="text1"/>
                <w:sz w:val="23"/>
                <w:szCs w:val="23"/>
              </w:rPr>
            </w:pPr>
          </w:p>
          <w:p w14:paraId="67331008" w14:textId="77777777" w:rsidR="00EE27F4" w:rsidRPr="002601C5" w:rsidRDefault="00EE27F4" w:rsidP="00EE27F4">
            <w:pPr>
              <w:rPr>
                <w:rFonts w:asciiTheme="minorHAnsi" w:hAnsiTheme="minorHAnsi" w:cstheme="minorHAnsi"/>
                <w:b/>
                <w:color w:val="000000" w:themeColor="text1"/>
                <w:sz w:val="23"/>
                <w:szCs w:val="23"/>
              </w:rPr>
            </w:pPr>
            <w:r w:rsidRPr="002601C5">
              <w:rPr>
                <w:rFonts w:asciiTheme="minorHAnsi" w:hAnsiTheme="minorHAnsi" w:cstheme="minorHAnsi"/>
                <w:b/>
                <w:color w:val="000000" w:themeColor="text1"/>
                <w:sz w:val="23"/>
                <w:szCs w:val="23"/>
              </w:rPr>
              <w:t xml:space="preserve">Panellists: </w:t>
            </w:r>
          </w:p>
          <w:p w14:paraId="2CFAFEFD"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Smt. Daksha </w:t>
            </w:r>
            <w:proofErr w:type="spellStart"/>
            <w:r w:rsidRPr="002601C5">
              <w:rPr>
                <w:rFonts w:asciiTheme="minorHAnsi" w:hAnsiTheme="minorHAnsi" w:cstheme="minorHAnsi"/>
                <w:color w:val="000000" w:themeColor="text1"/>
                <w:sz w:val="23"/>
                <w:szCs w:val="23"/>
              </w:rPr>
              <w:t>Baxi</w:t>
            </w:r>
            <w:proofErr w:type="spellEnd"/>
            <w:r w:rsidRPr="002601C5">
              <w:rPr>
                <w:rFonts w:asciiTheme="minorHAnsi" w:hAnsiTheme="minorHAnsi" w:cstheme="minorHAnsi"/>
                <w:color w:val="000000" w:themeColor="text1"/>
                <w:sz w:val="23"/>
                <w:szCs w:val="23"/>
              </w:rPr>
              <w:t xml:space="preserve"> </w:t>
            </w:r>
          </w:p>
          <w:p w14:paraId="341501F5" w14:textId="0853DCEC"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Tax Expert</w:t>
            </w:r>
          </w:p>
          <w:p w14:paraId="24F8E9E0" w14:textId="77777777" w:rsidR="00EE27F4" w:rsidRPr="002601C5" w:rsidRDefault="00EE27F4" w:rsidP="00EE27F4">
            <w:pPr>
              <w:rPr>
                <w:rFonts w:asciiTheme="minorHAnsi" w:hAnsiTheme="minorHAnsi" w:cstheme="minorHAnsi"/>
                <w:color w:val="000000" w:themeColor="text1"/>
                <w:sz w:val="23"/>
                <w:szCs w:val="23"/>
              </w:rPr>
            </w:pPr>
          </w:p>
          <w:p w14:paraId="7C73D742" w14:textId="21983AA2"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CA </w:t>
            </w:r>
            <w:proofErr w:type="spellStart"/>
            <w:r w:rsidRPr="002601C5">
              <w:rPr>
                <w:rFonts w:asciiTheme="minorHAnsi" w:hAnsiTheme="minorHAnsi" w:cstheme="minorHAnsi"/>
                <w:color w:val="000000" w:themeColor="text1"/>
                <w:sz w:val="23"/>
                <w:szCs w:val="23"/>
              </w:rPr>
              <w:t>Saunak</w:t>
            </w:r>
            <w:proofErr w:type="spellEnd"/>
            <w:r w:rsidRPr="002601C5">
              <w:rPr>
                <w:rFonts w:asciiTheme="minorHAnsi" w:hAnsiTheme="minorHAnsi" w:cstheme="minorHAnsi"/>
                <w:color w:val="000000" w:themeColor="text1"/>
                <w:sz w:val="23"/>
                <w:szCs w:val="23"/>
              </w:rPr>
              <w:t xml:space="preserve"> Gupta</w:t>
            </w:r>
          </w:p>
          <w:p w14:paraId="680E2979" w14:textId="14452454"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Sr.  General Manager – Finance &amp; Direct Tax, Blue Star</w:t>
            </w:r>
          </w:p>
          <w:p w14:paraId="03160614" w14:textId="77777777" w:rsidR="00EE27F4" w:rsidRPr="002601C5" w:rsidRDefault="00EE27F4" w:rsidP="00EE27F4">
            <w:pPr>
              <w:jc w:val="both"/>
              <w:rPr>
                <w:rFonts w:asciiTheme="minorHAnsi" w:hAnsiTheme="minorHAnsi" w:cstheme="minorHAnsi"/>
                <w:b/>
                <w:bCs/>
                <w:sz w:val="23"/>
                <w:szCs w:val="23"/>
              </w:rPr>
            </w:pPr>
          </w:p>
        </w:tc>
        <w:tc>
          <w:tcPr>
            <w:tcW w:w="1170" w:type="dxa"/>
          </w:tcPr>
          <w:p w14:paraId="3B254892"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3.10 pm </w:t>
            </w:r>
          </w:p>
          <w:p w14:paraId="205DD94A"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to </w:t>
            </w:r>
          </w:p>
          <w:p w14:paraId="3CD6BBCF" w14:textId="4B65B3F7" w:rsidR="00EE27F4" w:rsidRPr="002601C5" w:rsidRDefault="00EE27F4" w:rsidP="00EE27F4">
            <w:pPr>
              <w:rPr>
                <w:rFonts w:asciiTheme="minorHAnsi" w:hAnsiTheme="minorHAnsi" w:cstheme="minorHAnsi"/>
                <w:b/>
                <w:color w:val="000000" w:themeColor="text1"/>
                <w:sz w:val="23"/>
                <w:szCs w:val="23"/>
              </w:rPr>
            </w:pPr>
            <w:r w:rsidRPr="002601C5">
              <w:rPr>
                <w:rFonts w:asciiTheme="minorHAnsi" w:hAnsiTheme="minorHAnsi" w:cstheme="minorHAnsi"/>
                <w:color w:val="000000" w:themeColor="text1"/>
                <w:sz w:val="23"/>
                <w:szCs w:val="23"/>
              </w:rPr>
              <w:t>4.30 pm</w:t>
            </w:r>
          </w:p>
        </w:tc>
      </w:tr>
      <w:tr w:rsidR="00EE27F4" w:rsidRPr="002601C5" w14:paraId="6436CC17" w14:textId="14EFD23D" w:rsidTr="00C26080">
        <w:tc>
          <w:tcPr>
            <w:tcW w:w="814" w:type="dxa"/>
          </w:tcPr>
          <w:p w14:paraId="6A21CBCE" w14:textId="512B8014" w:rsidR="00EE27F4" w:rsidRPr="002601C5" w:rsidRDefault="0097474B" w:rsidP="00EE27F4">
            <w:pPr>
              <w:rPr>
                <w:rFonts w:asciiTheme="minorHAnsi" w:hAnsiTheme="minorHAnsi" w:cstheme="minorHAnsi"/>
                <w:sz w:val="23"/>
                <w:szCs w:val="23"/>
              </w:rPr>
            </w:pPr>
            <w:r w:rsidRPr="002601C5">
              <w:rPr>
                <w:rFonts w:asciiTheme="minorHAnsi" w:hAnsiTheme="minorHAnsi" w:cstheme="minorHAnsi"/>
                <w:sz w:val="23"/>
                <w:szCs w:val="23"/>
              </w:rPr>
              <w:t>4</w:t>
            </w:r>
            <w:r w:rsidR="00EE27F4" w:rsidRPr="002601C5">
              <w:rPr>
                <w:rFonts w:asciiTheme="minorHAnsi" w:hAnsiTheme="minorHAnsi" w:cstheme="minorHAnsi"/>
                <w:sz w:val="23"/>
                <w:szCs w:val="23"/>
              </w:rPr>
              <w:t>.</w:t>
            </w:r>
          </w:p>
        </w:tc>
        <w:tc>
          <w:tcPr>
            <w:tcW w:w="3681" w:type="dxa"/>
          </w:tcPr>
          <w:p w14:paraId="2D947B20" w14:textId="77777777" w:rsidR="00EE27F4" w:rsidRPr="002601C5" w:rsidRDefault="00EE27F4" w:rsidP="00EE27F4">
            <w:pPr>
              <w:jc w:val="both"/>
              <w:rPr>
                <w:rFonts w:asciiTheme="minorHAnsi" w:hAnsiTheme="minorHAnsi" w:cstheme="minorHAnsi"/>
                <w:sz w:val="23"/>
                <w:szCs w:val="23"/>
              </w:rPr>
            </w:pPr>
            <w:r w:rsidRPr="002601C5">
              <w:rPr>
                <w:rFonts w:asciiTheme="minorHAnsi" w:hAnsiTheme="minorHAnsi" w:cstheme="minorHAnsi"/>
                <w:b/>
                <w:sz w:val="23"/>
                <w:szCs w:val="23"/>
              </w:rPr>
              <w:t xml:space="preserve">Practical issues: </w:t>
            </w:r>
            <w:r w:rsidRPr="002601C5">
              <w:rPr>
                <w:rFonts w:asciiTheme="minorHAnsi" w:hAnsiTheme="minorHAnsi" w:cstheme="minorHAnsi"/>
                <w:sz w:val="23"/>
                <w:szCs w:val="23"/>
              </w:rPr>
              <w:t>Non-filers</w:t>
            </w:r>
            <w:r w:rsidRPr="002601C5">
              <w:rPr>
                <w:rFonts w:asciiTheme="minorHAnsi" w:hAnsiTheme="minorHAnsi" w:cstheme="minorHAnsi"/>
                <w:b/>
                <w:sz w:val="23"/>
                <w:szCs w:val="23"/>
              </w:rPr>
              <w:t xml:space="preserve"> </w:t>
            </w:r>
            <w:r w:rsidRPr="002601C5">
              <w:rPr>
                <w:rFonts w:asciiTheme="minorHAnsi" w:hAnsiTheme="minorHAnsi" w:cstheme="minorHAnsi"/>
                <w:sz w:val="23"/>
                <w:szCs w:val="23"/>
              </w:rPr>
              <w:t>checking,</w:t>
            </w:r>
            <w:r w:rsidRPr="002601C5">
              <w:rPr>
                <w:rFonts w:asciiTheme="minorHAnsi" w:hAnsiTheme="minorHAnsi" w:cstheme="minorHAnsi"/>
                <w:b/>
                <w:sz w:val="23"/>
                <w:szCs w:val="23"/>
              </w:rPr>
              <w:t xml:space="preserve"> </w:t>
            </w:r>
            <w:r w:rsidRPr="002601C5">
              <w:rPr>
                <w:rFonts w:asciiTheme="minorHAnsi" w:hAnsiTheme="minorHAnsi" w:cstheme="minorHAnsi"/>
                <w:sz w:val="23"/>
                <w:szCs w:val="23"/>
              </w:rPr>
              <w:t>Lower deduction of tax; Rectifications of returns filed; Excess deduction – refund; Penal provision and compounding of offences; Belated filing of returns/ belated payment of taxes; Interest u/s 201 and 201(1A); Mechanism for Clarifications; etc.</w:t>
            </w:r>
          </w:p>
          <w:p w14:paraId="34443392" w14:textId="77777777" w:rsidR="00EE27F4" w:rsidRPr="002601C5" w:rsidRDefault="00EE27F4" w:rsidP="00EE27F4">
            <w:pPr>
              <w:jc w:val="both"/>
              <w:rPr>
                <w:rFonts w:asciiTheme="minorHAnsi" w:hAnsiTheme="minorHAnsi" w:cstheme="minorHAnsi"/>
                <w:sz w:val="23"/>
                <w:szCs w:val="23"/>
              </w:rPr>
            </w:pPr>
          </w:p>
        </w:tc>
        <w:tc>
          <w:tcPr>
            <w:tcW w:w="3870" w:type="dxa"/>
          </w:tcPr>
          <w:p w14:paraId="377B43AD" w14:textId="77777777" w:rsidR="00EE27F4" w:rsidRPr="002601C5" w:rsidRDefault="00EE27F4" w:rsidP="00EE27F4">
            <w:pPr>
              <w:rPr>
                <w:rFonts w:asciiTheme="minorHAnsi" w:hAnsiTheme="minorHAnsi" w:cstheme="minorHAnsi"/>
                <w:b/>
                <w:color w:val="000000" w:themeColor="text1"/>
                <w:sz w:val="23"/>
                <w:szCs w:val="23"/>
              </w:rPr>
            </w:pPr>
            <w:r w:rsidRPr="002601C5">
              <w:rPr>
                <w:rFonts w:asciiTheme="minorHAnsi" w:hAnsiTheme="minorHAnsi" w:cstheme="minorHAnsi"/>
                <w:b/>
                <w:color w:val="000000" w:themeColor="text1"/>
                <w:sz w:val="23"/>
                <w:szCs w:val="23"/>
              </w:rPr>
              <w:lastRenderedPageBreak/>
              <w:t xml:space="preserve">Moderator: </w:t>
            </w:r>
          </w:p>
          <w:p w14:paraId="0EE0234F"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CA Atul Suraiya </w:t>
            </w:r>
          </w:p>
          <w:p w14:paraId="47B750E9" w14:textId="2146A04D"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Ex Tax Head, Tata Chemicals</w:t>
            </w:r>
          </w:p>
          <w:p w14:paraId="5EA7D1DC" w14:textId="77777777" w:rsidR="00EE27F4" w:rsidRPr="002601C5" w:rsidRDefault="00EE27F4" w:rsidP="00EE27F4">
            <w:pPr>
              <w:rPr>
                <w:rFonts w:asciiTheme="minorHAnsi" w:hAnsiTheme="minorHAnsi" w:cstheme="minorHAnsi"/>
                <w:color w:val="000000" w:themeColor="text1"/>
                <w:sz w:val="23"/>
                <w:szCs w:val="23"/>
              </w:rPr>
            </w:pPr>
          </w:p>
          <w:p w14:paraId="672ACF3E" w14:textId="77777777" w:rsidR="00EE27F4" w:rsidRPr="002601C5" w:rsidRDefault="00EE27F4" w:rsidP="00EE27F4">
            <w:pPr>
              <w:rPr>
                <w:rFonts w:asciiTheme="minorHAnsi" w:hAnsiTheme="minorHAnsi" w:cstheme="minorHAnsi"/>
                <w:b/>
                <w:color w:val="000000" w:themeColor="text1"/>
                <w:sz w:val="23"/>
                <w:szCs w:val="23"/>
              </w:rPr>
            </w:pPr>
            <w:r w:rsidRPr="002601C5">
              <w:rPr>
                <w:rFonts w:asciiTheme="minorHAnsi" w:hAnsiTheme="minorHAnsi" w:cstheme="minorHAnsi"/>
                <w:b/>
                <w:color w:val="000000" w:themeColor="text1"/>
                <w:sz w:val="23"/>
                <w:szCs w:val="23"/>
              </w:rPr>
              <w:t xml:space="preserve">Panellists: </w:t>
            </w:r>
          </w:p>
          <w:p w14:paraId="705D740F"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Shri Rakesh Gupta</w:t>
            </w:r>
          </w:p>
          <w:p w14:paraId="4C3A4AED"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Vice-President and Group Head – Tax, RPG Group</w:t>
            </w:r>
          </w:p>
          <w:p w14:paraId="021F3311" w14:textId="77777777" w:rsidR="00C26080" w:rsidRPr="002601C5" w:rsidRDefault="00C26080" w:rsidP="00EE27F4">
            <w:pPr>
              <w:rPr>
                <w:rFonts w:asciiTheme="minorHAnsi" w:hAnsiTheme="minorHAnsi" w:cstheme="minorHAnsi"/>
                <w:color w:val="000000" w:themeColor="text1"/>
                <w:sz w:val="23"/>
                <w:szCs w:val="23"/>
              </w:rPr>
            </w:pPr>
          </w:p>
          <w:p w14:paraId="411675F2" w14:textId="254C7B34"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lastRenderedPageBreak/>
              <w:t xml:space="preserve">CA </w:t>
            </w:r>
            <w:proofErr w:type="spellStart"/>
            <w:r w:rsidRPr="002601C5">
              <w:rPr>
                <w:rFonts w:asciiTheme="minorHAnsi" w:hAnsiTheme="minorHAnsi" w:cstheme="minorHAnsi"/>
                <w:color w:val="000000" w:themeColor="text1"/>
                <w:sz w:val="23"/>
                <w:szCs w:val="23"/>
              </w:rPr>
              <w:t>Mahendra</w:t>
            </w:r>
            <w:proofErr w:type="spellEnd"/>
            <w:r w:rsidRPr="002601C5">
              <w:rPr>
                <w:rFonts w:asciiTheme="minorHAnsi" w:hAnsiTheme="minorHAnsi" w:cstheme="minorHAnsi"/>
                <w:color w:val="000000" w:themeColor="text1"/>
                <w:sz w:val="23"/>
                <w:szCs w:val="23"/>
              </w:rPr>
              <w:t xml:space="preserve"> Sanghvi </w:t>
            </w:r>
          </w:p>
          <w:p w14:paraId="15B7ACD8" w14:textId="77777777" w:rsidR="00EE27F4" w:rsidRPr="002601C5" w:rsidRDefault="00EE27F4" w:rsidP="00C26080">
            <w:pPr>
              <w:spacing w:line="360" w:lineRule="auto"/>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Partner, Sanghvi </w:t>
            </w:r>
            <w:proofErr w:type="spellStart"/>
            <w:r w:rsidRPr="002601C5">
              <w:rPr>
                <w:rFonts w:asciiTheme="minorHAnsi" w:hAnsiTheme="minorHAnsi" w:cstheme="minorHAnsi"/>
                <w:color w:val="000000" w:themeColor="text1"/>
                <w:sz w:val="23"/>
                <w:szCs w:val="23"/>
              </w:rPr>
              <w:t>Sanghavi</w:t>
            </w:r>
            <w:proofErr w:type="spellEnd"/>
            <w:r w:rsidRPr="002601C5">
              <w:rPr>
                <w:rFonts w:asciiTheme="minorHAnsi" w:hAnsiTheme="minorHAnsi" w:cstheme="minorHAnsi"/>
                <w:color w:val="000000" w:themeColor="text1"/>
                <w:sz w:val="23"/>
                <w:szCs w:val="23"/>
              </w:rPr>
              <w:t xml:space="preserve"> &amp; Co.</w:t>
            </w:r>
          </w:p>
          <w:p w14:paraId="25E972DB"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CA Hema </w:t>
            </w:r>
            <w:proofErr w:type="spellStart"/>
            <w:r w:rsidRPr="002601C5">
              <w:rPr>
                <w:rFonts w:asciiTheme="minorHAnsi" w:hAnsiTheme="minorHAnsi" w:cstheme="minorHAnsi"/>
                <w:color w:val="000000" w:themeColor="text1"/>
                <w:sz w:val="23"/>
                <w:szCs w:val="23"/>
              </w:rPr>
              <w:t>Lohiya</w:t>
            </w:r>
            <w:proofErr w:type="spellEnd"/>
          </w:p>
          <w:p w14:paraId="6ADABAA2" w14:textId="01F6B6FF" w:rsidR="00EE27F4" w:rsidRPr="002601C5" w:rsidRDefault="00EE27F4" w:rsidP="00C26080">
            <w:pPr>
              <w:rPr>
                <w:rFonts w:asciiTheme="minorHAnsi" w:hAnsiTheme="minorHAnsi" w:cstheme="minorHAnsi"/>
                <w:color w:val="000000" w:themeColor="text1"/>
                <w:sz w:val="23"/>
                <w:szCs w:val="23"/>
                <w:shd w:val="clear" w:color="auto" w:fill="FFFFFF"/>
              </w:rPr>
            </w:pPr>
            <w:r w:rsidRPr="002601C5">
              <w:rPr>
                <w:rFonts w:asciiTheme="minorHAnsi" w:hAnsiTheme="minorHAnsi" w:cstheme="minorHAnsi"/>
                <w:color w:val="000000" w:themeColor="text1"/>
                <w:sz w:val="23"/>
                <w:szCs w:val="23"/>
                <w:shd w:val="clear" w:color="auto" w:fill="FFFFFF"/>
              </w:rPr>
              <w:t xml:space="preserve">Partner, </w:t>
            </w:r>
            <w:r w:rsidRPr="002601C5">
              <w:rPr>
                <w:rStyle w:val="Emphasis"/>
                <w:rFonts w:asciiTheme="minorHAnsi" w:hAnsiTheme="minorHAnsi" w:cstheme="minorHAnsi"/>
                <w:bCs/>
                <w:i w:val="0"/>
                <w:iCs w:val="0"/>
                <w:color w:val="000000" w:themeColor="text1"/>
                <w:sz w:val="23"/>
                <w:szCs w:val="23"/>
                <w:shd w:val="clear" w:color="auto" w:fill="FFFFFF"/>
              </w:rPr>
              <w:t>Deloitte</w:t>
            </w:r>
            <w:r w:rsidRPr="002601C5">
              <w:rPr>
                <w:rFonts w:asciiTheme="minorHAnsi" w:hAnsiTheme="minorHAnsi" w:cstheme="minorHAnsi"/>
                <w:i/>
                <w:iCs/>
                <w:color w:val="000000" w:themeColor="text1"/>
                <w:sz w:val="23"/>
                <w:szCs w:val="23"/>
                <w:shd w:val="clear" w:color="auto" w:fill="FFFFFF"/>
              </w:rPr>
              <w:t> </w:t>
            </w:r>
            <w:r w:rsidRPr="002601C5">
              <w:rPr>
                <w:rFonts w:asciiTheme="minorHAnsi" w:hAnsiTheme="minorHAnsi" w:cstheme="minorHAnsi"/>
                <w:color w:val="000000" w:themeColor="text1"/>
                <w:sz w:val="23"/>
                <w:szCs w:val="23"/>
                <w:shd w:val="clear" w:color="auto" w:fill="FFFFFF"/>
              </w:rPr>
              <w:t>Haskins &amp; Sells LLP</w:t>
            </w:r>
          </w:p>
        </w:tc>
        <w:tc>
          <w:tcPr>
            <w:tcW w:w="1170" w:type="dxa"/>
          </w:tcPr>
          <w:p w14:paraId="17B5DA88"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lastRenderedPageBreak/>
              <w:t xml:space="preserve">4.30 pm </w:t>
            </w:r>
          </w:p>
          <w:p w14:paraId="368D580B" w14:textId="77777777" w:rsidR="00EE27F4" w:rsidRPr="002601C5" w:rsidRDefault="00EE27F4" w:rsidP="00EE27F4">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to </w:t>
            </w:r>
          </w:p>
          <w:p w14:paraId="4F612010" w14:textId="67776028" w:rsidR="00EE27F4" w:rsidRPr="002601C5" w:rsidRDefault="00EE27F4" w:rsidP="00EE27F4">
            <w:pPr>
              <w:rPr>
                <w:rFonts w:asciiTheme="minorHAnsi" w:hAnsiTheme="minorHAnsi" w:cstheme="minorHAnsi"/>
                <w:b/>
                <w:color w:val="000000" w:themeColor="text1"/>
                <w:sz w:val="23"/>
                <w:szCs w:val="23"/>
              </w:rPr>
            </w:pPr>
            <w:r w:rsidRPr="002601C5">
              <w:rPr>
                <w:rFonts w:asciiTheme="minorHAnsi" w:hAnsiTheme="minorHAnsi" w:cstheme="minorHAnsi"/>
                <w:color w:val="000000" w:themeColor="text1"/>
                <w:sz w:val="23"/>
                <w:szCs w:val="23"/>
              </w:rPr>
              <w:t>6.00 pm</w:t>
            </w:r>
          </w:p>
        </w:tc>
      </w:tr>
    </w:tbl>
    <w:p w14:paraId="3DD9EC73" w14:textId="77777777" w:rsidR="00EE27F4" w:rsidRPr="002601C5" w:rsidRDefault="00EE27F4" w:rsidP="00FB2358">
      <w:pPr>
        <w:spacing w:after="0" w:line="240" w:lineRule="auto"/>
        <w:jc w:val="center"/>
        <w:rPr>
          <w:rFonts w:asciiTheme="minorHAnsi" w:hAnsiTheme="minorHAnsi" w:cstheme="minorHAnsi"/>
          <w:b/>
          <w:sz w:val="23"/>
          <w:szCs w:val="23"/>
          <w:u w:val="single"/>
        </w:rPr>
      </w:pPr>
    </w:p>
    <w:p w14:paraId="35067F86" w14:textId="236D81C5" w:rsidR="00920758" w:rsidRDefault="00920758" w:rsidP="00FB2358">
      <w:pPr>
        <w:spacing w:after="0" w:line="240" w:lineRule="auto"/>
        <w:jc w:val="center"/>
        <w:rPr>
          <w:rFonts w:asciiTheme="minorHAnsi" w:hAnsiTheme="minorHAnsi" w:cstheme="minorHAnsi"/>
          <w:b/>
          <w:sz w:val="23"/>
          <w:szCs w:val="23"/>
          <w:u w:val="single"/>
        </w:rPr>
      </w:pPr>
      <w:r w:rsidRPr="002601C5">
        <w:rPr>
          <w:rFonts w:asciiTheme="minorHAnsi" w:hAnsiTheme="minorHAnsi" w:cstheme="minorHAnsi"/>
          <w:b/>
          <w:sz w:val="23"/>
          <w:szCs w:val="23"/>
          <w:u w:val="single"/>
        </w:rPr>
        <w:t>Thursday, April 8, 2021</w:t>
      </w:r>
    </w:p>
    <w:p w14:paraId="3B18216F" w14:textId="77777777" w:rsidR="002601C5" w:rsidRPr="002601C5" w:rsidRDefault="002601C5" w:rsidP="00FB2358">
      <w:pPr>
        <w:spacing w:after="0" w:line="240" w:lineRule="auto"/>
        <w:jc w:val="center"/>
        <w:rPr>
          <w:rFonts w:asciiTheme="minorHAnsi" w:hAnsiTheme="minorHAnsi" w:cstheme="minorHAnsi"/>
          <w:b/>
          <w:sz w:val="23"/>
          <w:szCs w:val="23"/>
          <w:u w:val="single"/>
        </w:rPr>
      </w:pPr>
    </w:p>
    <w:tbl>
      <w:tblPr>
        <w:tblStyle w:val="a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3688"/>
        <w:gridCol w:w="3870"/>
        <w:gridCol w:w="1260"/>
      </w:tblGrid>
      <w:tr w:rsidR="00EE27F4" w:rsidRPr="002601C5" w14:paraId="559645B4" w14:textId="200A3B02" w:rsidTr="00C26080">
        <w:tc>
          <w:tcPr>
            <w:tcW w:w="807" w:type="dxa"/>
          </w:tcPr>
          <w:p w14:paraId="55570993" w14:textId="77777777" w:rsidR="00EE27F4" w:rsidRPr="002601C5" w:rsidRDefault="00EE27F4" w:rsidP="003F0D99">
            <w:pPr>
              <w:rPr>
                <w:rFonts w:asciiTheme="minorHAnsi" w:hAnsiTheme="minorHAnsi" w:cstheme="minorHAnsi"/>
                <w:b/>
                <w:sz w:val="23"/>
                <w:szCs w:val="23"/>
              </w:rPr>
            </w:pPr>
            <w:r w:rsidRPr="002601C5">
              <w:rPr>
                <w:rFonts w:asciiTheme="minorHAnsi" w:hAnsiTheme="minorHAnsi" w:cstheme="minorHAnsi"/>
                <w:b/>
                <w:sz w:val="23"/>
                <w:szCs w:val="23"/>
              </w:rPr>
              <w:t>Sr. No.</w:t>
            </w:r>
          </w:p>
        </w:tc>
        <w:tc>
          <w:tcPr>
            <w:tcW w:w="3688" w:type="dxa"/>
          </w:tcPr>
          <w:p w14:paraId="07173AB3" w14:textId="77777777" w:rsidR="00EE27F4" w:rsidRPr="002601C5" w:rsidRDefault="00EE27F4" w:rsidP="003F0D99">
            <w:pPr>
              <w:rPr>
                <w:rFonts w:asciiTheme="minorHAnsi" w:hAnsiTheme="minorHAnsi" w:cstheme="minorHAnsi"/>
                <w:b/>
                <w:sz w:val="23"/>
                <w:szCs w:val="23"/>
              </w:rPr>
            </w:pPr>
            <w:r w:rsidRPr="002601C5">
              <w:rPr>
                <w:rFonts w:asciiTheme="minorHAnsi" w:hAnsiTheme="minorHAnsi" w:cstheme="minorHAnsi"/>
                <w:b/>
                <w:sz w:val="23"/>
                <w:szCs w:val="23"/>
              </w:rPr>
              <w:t>Topics</w:t>
            </w:r>
          </w:p>
        </w:tc>
        <w:tc>
          <w:tcPr>
            <w:tcW w:w="3870" w:type="dxa"/>
          </w:tcPr>
          <w:p w14:paraId="2133A6E4" w14:textId="77777777" w:rsidR="00EE27F4" w:rsidRPr="002601C5" w:rsidRDefault="00EE27F4" w:rsidP="003F0D99">
            <w:pPr>
              <w:rPr>
                <w:rFonts w:asciiTheme="minorHAnsi" w:hAnsiTheme="minorHAnsi" w:cstheme="minorHAnsi"/>
                <w:b/>
                <w:sz w:val="23"/>
                <w:szCs w:val="23"/>
              </w:rPr>
            </w:pPr>
            <w:r w:rsidRPr="002601C5">
              <w:rPr>
                <w:rFonts w:asciiTheme="minorHAnsi" w:hAnsiTheme="minorHAnsi" w:cstheme="minorHAnsi"/>
                <w:b/>
                <w:sz w:val="23"/>
                <w:szCs w:val="23"/>
              </w:rPr>
              <w:t>Speakers</w:t>
            </w:r>
          </w:p>
        </w:tc>
        <w:tc>
          <w:tcPr>
            <w:tcW w:w="1260" w:type="dxa"/>
          </w:tcPr>
          <w:p w14:paraId="438682C2" w14:textId="77777777" w:rsidR="00EE27F4" w:rsidRPr="002601C5" w:rsidRDefault="00EE27F4" w:rsidP="003F0D99">
            <w:pPr>
              <w:rPr>
                <w:rFonts w:asciiTheme="minorHAnsi" w:hAnsiTheme="minorHAnsi" w:cstheme="minorHAnsi"/>
                <w:b/>
                <w:sz w:val="23"/>
                <w:szCs w:val="23"/>
              </w:rPr>
            </w:pPr>
          </w:p>
        </w:tc>
      </w:tr>
      <w:tr w:rsidR="00C26080" w:rsidRPr="002601C5" w14:paraId="74A42E5F" w14:textId="1A532DD0" w:rsidTr="00C26080">
        <w:tc>
          <w:tcPr>
            <w:tcW w:w="807" w:type="dxa"/>
          </w:tcPr>
          <w:p w14:paraId="00FCF22C" w14:textId="77777777" w:rsidR="00C26080" w:rsidRPr="002601C5" w:rsidRDefault="00C26080" w:rsidP="00C26080">
            <w:pPr>
              <w:rPr>
                <w:rFonts w:asciiTheme="minorHAnsi" w:hAnsiTheme="minorHAnsi" w:cstheme="minorHAnsi"/>
                <w:sz w:val="23"/>
                <w:szCs w:val="23"/>
              </w:rPr>
            </w:pPr>
            <w:r w:rsidRPr="002601C5">
              <w:rPr>
                <w:rFonts w:asciiTheme="minorHAnsi" w:hAnsiTheme="minorHAnsi" w:cstheme="minorHAnsi"/>
                <w:sz w:val="23"/>
                <w:szCs w:val="23"/>
              </w:rPr>
              <w:t>1.</w:t>
            </w:r>
          </w:p>
        </w:tc>
        <w:tc>
          <w:tcPr>
            <w:tcW w:w="3688" w:type="dxa"/>
          </w:tcPr>
          <w:p w14:paraId="02E3250E" w14:textId="77777777" w:rsidR="00C26080" w:rsidRPr="002601C5" w:rsidRDefault="00C26080" w:rsidP="00C26080">
            <w:pPr>
              <w:jc w:val="both"/>
              <w:rPr>
                <w:rFonts w:asciiTheme="minorHAnsi" w:hAnsiTheme="minorHAnsi" w:cstheme="minorHAnsi"/>
                <w:sz w:val="23"/>
                <w:szCs w:val="23"/>
              </w:rPr>
            </w:pPr>
            <w:r w:rsidRPr="002601C5">
              <w:rPr>
                <w:rFonts w:asciiTheme="minorHAnsi" w:hAnsiTheme="minorHAnsi" w:cstheme="minorHAnsi"/>
                <w:b/>
                <w:bCs/>
                <w:sz w:val="23"/>
                <w:szCs w:val="23"/>
              </w:rPr>
              <w:t>Presentation</w:t>
            </w:r>
            <w:r w:rsidRPr="002601C5">
              <w:rPr>
                <w:rFonts w:asciiTheme="minorHAnsi" w:hAnsiTheme="minorHAnsi" w:cstheme="minorHAnsi"/>
                <w:sz w:val="23"/>
                <w:szCs w:val="23"/>
              </w:rPr>
              <w:t xml:space="preserve"> on practical issues related to TDS &amp; TCS Compliances including in Return filing/ Reporting</w:t>
            </w:r>
          </w:p>
          <w:p w14:paraId="5F113DDC" w14:textId="77777777" w:rsidR="00C26080" w:rsidRPr="002601C5" w:rsidRDefault="00C26080" w:rsidP="00C26080">
            <w:pPr>
              <w:jc w:val="both"/>
              <w:rPr>
                <w:rFonts w:asciiTheme="minorHAnsi" w:hAnsiTheme="minorHAnsi" w:cstheme="minorHAnsi"/>
                <w:sz w:val="23"/>
                <w:szCs w:val="23"/>
              </w:rPr>
            </w:pPr>
          </w:p>
        </w:tc>
        <w:tc>
          <w:tcPr>
            <w:tcW w:w="3870" w:type="dxa"/>
          </w:tcPr>
          <w:p w14:paraId="337F19F8"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CA</w:t>
            </w:r>
            <w:r w:rsidRPr="002601C5">
              <w:rPr>
                <w:rFonts w:asciiTheme="minorHAnsi" w:hAnsiTheme="minorHAnsi" w:cstheme="minorHAnsi"/>
                <w:b/>
                <w:color w:val="000000" w:themeColor="text1"/>
                <w:sz w:val="23"/>
                <w:szCs w:val="23"/>
              </w:rPr>
              <w:t xml:space="preserve"> </w:t>
            </w:r>
            <w:proofErr w:type="spellStart"/>
            <w:r w:rsidRPr="002601C5">
              <w:rPr>
                <w:rFonts w:asciiTheme="minorHAnsi" w:hAnsiTheme="minorHAnsi" w:cstheme="minorHAnsi"/>
                <w:color w:val="000000" w:themeColor="text1"/>
                <w:sz w:val="23"/>
                <w:szCs w:val="23"/>
              </w:rPr>
              <w:t>Avinash</w:t>
            </w:r>
            <w:proofErr w:type="spellEnd"/>
            <w:r w:rsidRPr="002601C5">
              <w:rPr>
                <w:rFonts w:asciiTheme="minorHAnsi" w:hAnsiTheme="minorHAnsi" w:cstheme="minorHAnsi"/>
                <w:color w:val="000000" w:themeColor="text1"/>
                <w:sz w:val="23"/>
                <w:szCs w:val="23"/>
              </w:rPr>
              <w:t xml:space="preserve"> </w:t>
            </w:r>
            <w:proofErr w:type="spellStart"/>
            <w:r w:rsidRPr="002601C5">
              <w:rPr>
                <w:rFonts w:asciiTheme="minorHAnsi" w:hAnsiTheme="minorHAnsi" w:cstheme="minorHAnsi"/>
                <w:color w:val="000000" w:themeColor="text1"/>
                <w:sz w:val="23"/>
                <w:szCs w:val="23"/>
              </w:rPr>
              <w:t>Rawani</w:t>
            </w:r>
            <w:proofErr w:type="spellEnd"/>
            <w:r w:rsidRPr="002601C5">
              <w:rPr>
                <w:rFonts w:asciiTheme="minorHAnsi" w:hAnsiTheme="minorHAnsi" w:cstheme="minorHAnsi"/>
                <w:color w:val="000000" w:themeColor="text1"/>
                <w:sz w:val="23"/>
                <w:szCs w:val="23"/>
              </w:rPr>
              <w:t xml:space="preserve"> </w:t>
            </w:r>
          </w:p>
          <w:p w14:paraId="2E13FFAF" w14:textId="08669578" w:rsidR="00C26080" w:rsidRPr="002601C5" w:rsidRDefault="00C26080" w:rsidP="00C26080">
            <w:pPr>
              <w:rPr>
                <w:rFonts w:asciiTheme="minorHAnsi" w:hAnsiTheme="minorHAnsi" w:cstheme="minorHAnsi"/>
                <w:color w:val="000000" w:themeColor="text1"/>
                <w:sz w:val="23"/>
                <w:szCs w:val="23"/>
                <w:shd w:val="clear" w:color="auto" w:fill="FFFFFF"/>
              </w:rPr>
            </w:pPr>
            <w:r w:rsidRPr="002601C5">
              <w:rPr>
                <w:rFonts w:asciiTheme="minorHAnsi" w:hAnsiTheme="minorHAnsi" w:cstheme="minorHAnsi"/>
                <w:color w:val="000000" w:themeColor="text1"/>
                <w:sz w:val="23"/>
                <w:szCs w:val="23"/>
              </w:rPr>
              <w:t xml:space="preserve">Partner, </w:t>
            </w:r>
            <w:r w:rsidRPr="002601C5">
              <w:rPr>
                <w:rFonts w:asciiTheme="minorHAnsi" w:hAnsiTheme="minorHAnsi" w:cstheme="minorHAnsi"/>
                <w:color w:val="000000" w:themeColor="text1"/>
                <w:sz w:val="23"/>
                <w:szCs w:val="23"/>
                <w:shd w:val="clear" w:color="auto" w:fill="FFFFFF"/>
              </w:rPr>
              <w:t>‎</w:t>
            </w:r>
            <w:proofErr w:type="spellStart"/>
            <w:r w:rsidRPr="002601C5">
              <w:rPr>
                <w:rFonts w:asciiTheme="minorHAnsi" w:hAnsiTheme="minorHAnsi" w:cstheme="minorHAnsi"/>
                <w:color w:val="000000" w:themeColor="text1"/>
                <w:sz w:val="23"/>
                <w:szCs w:val="23"/>
                <w:shd w:val="clear" w:color="auto" w:fill="FFFFFF"/>
              </w:rPr>
              <w:t>Rawani</w:t>
            </w:r>
            <w:proofErr w:type="spellEnd"/>
            <w:r w:rsidRPr="002601C5">
              <w:rPr>
                <w:rFonts w:asciiTheme="minorHAnsi" w:hAnsiTheme="minorHAnsi" w:cstheme="minorHAnsi"/>
                <w:color w:val="000000" w:themeColor="text1"/>
                <w:sz w:val="23"/>
                <w:szCs w:val="23"/>
                <w:shd w:val="clear" w:color="auto" w:fill="FFFFFF"/>
              </w:rPr>
              <w:t xml:space="preserve"> &amp; Co.</w:t>
            </w:r>
          </w:p>
          <w:p w14:paraId="5044A614" w14:textId="77777777" w:rsidR="00C26080" w:rsidRPr="002601C5" w:rsidRDefault="00C26080" w:rsidP="00C26080">
            <w:pPr>
              <w:jc w:val="both"/>
              <w:rPr>
                <w:rFonts w:asciiTheme="minorHAnsi" w:hAnsiTheme="minorHAnsi" w:cstheme="minorHAnsi"/>
                <w:b/>
                <w:bCs/>
                <w:sz w:val="23"/>
                <w:szCs w:val="23"/>
              </w:rPr>
            </w:pPr>
          </w:p>
        </w:tc>
        <w:tc>
          <w:tcPr>
            <w:tcW w:w="1260" w:type="dxa"/>
          </w:tcPr>
          <w:p w14:paraId="37E5E6BA"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3.00 pm </w:t>
            </w:r>
          </w:p>
          <w:p w14:paraId="09D1362E"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to </w:t>
            </w:r>
          </w:p>
          <w:p w14:paraId="0411362B" w14:textId="3A183690"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4.00 pm</w:t>
            </w:r>
          </w:p>
        </w:tc>
      </w:tr>
      <w:tr w:rsidR="00C26080" w:rsidRPr="002601C5" w14:paraId="5EE07122" w14:textId="2357CC8A" w:rsidTr="00C26080">
        <w:tc>
          <w:tcPr>
            <w:tcW w:w="807" w:type="dxa"/>
          </w:tcPr>
          <w:p w14:paraId="5993DBEF" w14:textId="77777777" w:rsidR="00C26080" w:rsidRPr="002601C5" w:rsidRDefault="00C26080" w:rsidP="00C26080">
            <w:pPr>
              <w:rPr>
                <w:rFonts w:asciiTheme="minorHAnsi" w:hAnsiTheme="minorHAnsi" w:cstheme="minorHAnsi"/>
                <w:sz w:val="23"/>
                <w:szCs w:val="23"/>
              </w:rPr>
            </w:pPr>
            <w:r w:rsidRPr="002601C5">
              <w:rPr>
                <w:rFonts w:asciiTheme="minorHAnsi" w:hAnsiTheme="minorHAnsi" w:cstheme="minorHAnsi"/>
                <w:sz w:val="23"/>
                <w:szCs w:val="23"/>
              </w:rPr>
              <w:t>2.</w:t>
            </w:r>
          </w:p>
        </w:tc>
        <w:tc>
          <w:tcPr>
            <w:tcW w:w="3688" w:type="dxa"/>
          </w:tcPr>
          <w:p w14:paraId="18694F8C" w14:textId="77777777" w:rsidR="00C26080" w:rsidRPr="002601C5" w:rsidRDefault="00C26080" w:rsidP="00C26080">
            <w:pPr>
              <w:jc w:val="both"/>
              <w:rPr>
                <w:rFonts w:asciiTheme="minorHAnsi" w:hAnsiTheme="minorHAnsi" w:cstheme="minorHAnsi"/>
                <w:sz w:val="23"/>
                <w:szCs w:val="23"/>
              </w:rPr>
            </w:pPr>
            <w:r w:rsidRPr="002601C5">
              <w:rPr>
                <w:rFonts w:asciiTheme="minorHAnsi" w:hAnsiTheme="minorHAnsi" w:cstheme="minorHAnsi"/>
                <w:b/>
                <w:bCs/>
                <w:sz w:val="23"/>
                <w:szCs w:val="23"/>
              </w:rPr>
              <w:t>Practical issues</w:t>
            </w:r>
            <w:r w:rsidRPr="002601C5">
              <w:rPr>
                <w:rFonts w:asciiTheme="minorHAnsi" w:hAnsiTheme="minorHAnsi" w:cstheme="minorHAnsi"/>
                <w:sz w:val="23"/>
                <w:szCs w:val="23"/>
              </w:rPr>
              <w:t xml:space="preserve"> related with TDS u/s. 195 from payments to non-residents including impact of SC decision on Taxation of Software.</w:t>
            </w:r>
          </w:p>
          <w:p w14:paraId="1B1D5AAB" w14:textId="77777777" w:rsidR="00C26080" w:rsidRPr="002601C5" w:rsidRDefault="00C26080" w:rsidP="00C26080">
            <w:pPr>
              <w:jc w:val="both"/>
              <w:rPr>
                <w:rFonts w:asciiTheme="minorHAnsi" w:hAnsiTheme="minorHAnsi" w:cstheme="minorHAnsi"/>
                <w:sz w:val="23"/>
                <w:szCs w:val="23"/>
              </w:rPr>
            </w:pPr>
          </w:p>
        </w:tc>
        <w:tc>
          <w:tcPr>
            <w:tcW w:w="3870" w:type="dxa"/>
          </w:tcPr>
          <w:p w14:paraId="502C1D6C"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b/>
                <w:color w:val="000000" w:themeColor="text1"/>
                <w:sz w:val="23"/>
                <w:szCs w:val="23"/>
              </w:rPr>
              <w:t>Moderator:</w:t>
            </w:r>
            <w:r w:rsidRPr="002601C5">
              <w:rPr>
                <w:rFonts w:asciiTheme="minorHAnsi" w:hAnsiTheme="minorHAnsi" w:cstheme="minorHAnsi"/>
                <w:color w:val="000000" w:themeColor="text1"/>
                <w:sz w:val="23"/>
                <w:szCs w:val="23"/>
              </w:rPr>
              <w:t xml:space="preserve"> </w:t>
            </w:r>
          </w:p>
          <w:p w14:paraId="4771A721"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CA Sushil Lakhani</w:t>
            </w:r>
          </w:p>
          <w:p w14:paraId="6E25703B"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Proprietor, Sushil Lakhani &amp; Associates</w:t>
            </w:r>
          </w:p>
          <w:p w14:paraId="2D4F8012" w14:textId="77777777" w:rsidR="00C26080" w:rsidRPr="002601C5" w:rsidRDefault="00C26080" w:rsidP="00C26080">
            <w:pPr>
              <w:rPr>
                <w:rFonts w:asciiTheme="minorHAnsi" w:hAnsiTheme="minorHAnsi" w:cstheme="minorHAnsi"/>
                <w:color w:val="000000" w:themeColor="text1"/>
                <w:sz w:val="23"/>
                <w:szCs w:val="23"/>
              </w:rPr>
            </w:pPr>
          </w:p>
          <w:p w14:paraId="5DF0F719" w14:textId="54444764" w:rsidR="00C26080" w:rsidRPr="002601C5" w:rsidRDefault="00C26080" w:rsidP="00C26080">
            <w:pPr>
              <w:rPr>
                <w:rFonts w:asciiTheme="minorHAnsi" w:hAnsiTheme="minorHAnsi" w:cstheme="minorHAnsi"/>
                <w:b/>
                <w:color w:val="000000" w:themeColor="text1"/>
                <w:sz w:val="23"/>
                <w:szCs w:val="23"/>
              </w:rPr>
            </w:pPr>
            <w:r w:rsidRPr="002601C5">
              <w:rPr>
                <w:rFonts w:asciiTheme="minorHAnsi" w:hAnsiTheme="minorHAnsi" w:cstheme="minorHAnsi"/>
                <w:b/>
                <w:color w:val="000000" w:themeColor="text1"/>
                <w:sz w:val="23"/>
                <w:szCs w:val="23"/>
              </w:rPr>
              <w:t>Panellists:</w:t>
            </w:r>
          </w:p>
          <w:p w14:paraId="365FE051" w14:textId="15ACA0EE" w:rsidR="00C26080" w:rsidRPr="002601C5" w:rsidRDefault="00C26080" w:rsidP="00C26080">
            <w:pPr>
              <w:rPr>
                <w:rFonts w:asciiTheme="minorHAnsi" w:hAnsiTheme="minorHAnsi" w:cstheme="minorHAnsi"/>
                <w:bCs/>
                <w:sz w:val="23"/>
                <w:szCs w:val="23"/>
              </w:rPr>
            </w:pPr>
            <w:r w:rsidRPr="002601C5">
              <w:rPr>
                <w:rFonts w:asciiTheme="minorHAnsi" w:hAnsiTheme="minorHAnsi" w:cstheme="minorHAnsi"/>
                <w:bCs/>
                <w:sz w:val="23"/>
                <w:szCs w:val="23"/>
              </w:rPr>
              <w:t>Shri Sanjeev Sharma</w:t>
            </w:r>
          </w:p>
          <w:p w14:paraId="172D5447"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Principal Director of Income Tax (Investigation)</w:t>
            </w:r>
          </w:p>
          <w:p w14:paraId="4106DAE5" w14:textId="2DCF8E90"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Bihar &amp; Jharkhand</w:t>
            </w:r>
          </w:p>
          <w:p w14:paraId="6C4F398E" w14:textId="77777777" w:rsidR="00C26080" w:rsidRPr="002601C5" w:rsidRDefault="00C26080" w:rsidP="00C26080">
            <w:pPr>
              <w:rPr>
                <w:rFonts w:asciiTheme="minorHAnsi" w:hAnsiTheme="minorHAnsi" w:cstheme="minorHAnsi"/>
                <w:b/>
                <w:color w:val="000000" w:themeColor="text1"/>
                <w:sz w:val="23"/>
                <w:szCs w:val="23"/>
              </w:rPr>
            </w:pPr>
          </w:p>
          <w:p w14:paraId="00445BA5" w14:textId="77777777" w:rsidR="00C26080" w:rsidRPr="002601C5" w:rsidRDefault="00C26080" w:rsidP="00C26080">
            <w:pPr>
              <w:rPr>
                <w:rFonts w:asciiTheme="minorHAnsi" w:hAnsiTheme="minorHAnsi" w:cstheme="minorHAnsi"/>
                <w:color w:val="000000" w:themeColor="text1"/>
                <w:sz w:val="23"/>
                <w:szCs w:val="23"/>
              </w:rPr>
            </w:pPr>
            <w:proofErr w:type="spellStart"/>
            <w:r w:rsidRPr="002601C5">
              <w:rPr>
                <w:rFonts w:asciiTheme="minorHAnsi" w:hAnsiTheme="minorHAnsi" w:cstheme="minorHAnsi"/>
                <w:color w:val="000000" w:themeColor="text1"/>
                <w:sz w:val="23"/>
                <w:szCs w:val="23"/>
              </w:rPr>
              <w:t>Dr.</w:t>
            </w:r>
            <w:proofErr w:type="spellEnd"/>
            <w:r w:rsidRPr="002601C5">
              <w:rPr>
                <w:rFonts w:asciiTheme="minorHAnsi" w:hAnsiTheme="minorHAnsi" w:cstheme="minorHAnsi"/>
                <w:color w:val="000000" w:themeColor="text1"/>
                <w:sz w:val="23"/>
                <w:szCs w:val="23"/>
              </w:rPr>
              <w:t xml:space="preserve"> CA Mayur Nayak</w:t>
            </w:r>
          </w:p>
          <w:p w14:paraId="597C6916"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Managing Partner, M B Nayak &amp; Co.</w:t>
            </w:r>
          </w:p>
          <w:p w14:paraId="14D847EA" w14:textId="77777777" w:rsidR="00C26080" w:rsidRPr="002601C5" w:rsidRDefault="00C26080" w:rsidP="00C26080">
            <w:pPr>
              <w:rPr>
                <w:rFonts w:asciiTheme="minorHAnsi" w:hAnsiTheme="minorHAnsi" w:cstheme="minorHAnsi"/>
                <w:color w:val="000000" w:themeColor="text1"/>
                <w:sz w:val="23"/>
                <w:szCs w:val="23"/>
              </w:rPr>
            </w:pPr>
          </w:p>
          <w:p w14:paraId="484B927B"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CA Sanjiv Chaudhary</w:t>
            </w:r>
          </w:p>
          <w:p w14:paraId="169B4CDD" w14:textId="3DA2515A" w:rsidR="00C26080" w:rsidRPr="002601C5" w:rsidRDefault="00C26080" w:rsidP="00C26080">
            <w:pPr>
              <w:rPr>
                <w:rFonts w:asciiTheme="minorHAnsi" w:hAnsiTheme="minorHAnsi" w:cstheme="minorHAnsi"/>
                <w:b/>
                <w:bCs/>
                <w:sz w:val="23"/>
                <w:szCs w:val="23"/>
              </w:rPr>
            </w:pPr>
            <w:r w:rsidRPr="002601C5">
              <w:rPr>
                <w:rFonts w:asciiTheme="minorHAnsi" w:hAnsiTheme="minorHAnsi" w:cstheme="minorHAnsi"/>
                <w:color w:val="000000" w:themeColor="text1"/>
                <w:sz w:val="23"/>
                <w:szCs w:val="23"/>
              </w:rPr>
              <w:t>Senior Advisor, BSR &amp; Co. LLP</w:t>
            </w:r>
          </w:p>
        </w:tc>
        <w:tc>
          <w:tcPr>
            <w:tcW w:w="1260" w:type="dxa"/>
          </w:tcPr>
          <w:p w14:paraId="4DF20076"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4.00 pm </w:t>
            </w:r>
          </w:p>
          <w:p w14:paraId="58089A03"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to </w:t>
            </w:r>
          </w:p>
          <w:p w14:paraId="7A4E9775" w14:textId="5D095B8D" w:rsidR="00C26080" w:rsidRPr="002601C5" w:rsidRDefault="00C26080" w:rsidP="00C26080">
            <w:pPr>
              <w:rPr>
                <w:rFonts w:asciiTheme="minorHAnsi" w:hAnsiTheme="minorHAnsi" w:cstheme="minorHAnsi"/>
                <w:b/>
                <w:color w:val="000000" w:themeColor="text1"/>
                <w:sz w:val="23"/>
                <w:szCs w:val="23"/>
              </w:rPr>
            </w:pPr>
            <w:r w:rsidRPr="002601C5">
              <w:rPr>
                <w:rFonts w:asciiTheme="minorHAnsi" w:hAnsiTheme="minorHAnsi" w:cstheme="minorHAnsi"/>
                <w:color w:val="000000" w:themeColor="text1"/>
                <w:sz w:val="23"/>
                <w:szCs w:val="23"/>
              </w:rPr>
              <w:t>5.00 pm</w:t>
            </w:r>
          </w:p>
        </w:tc>
      </w:tr>
      <w:tr w:rsidR="00C26080" w:rsidRPr="002601C5" w14:paraId="5EAD569D" w14:textId="34154EBA" w:rsidTr="00C26080">
        <w:tc>
          <w:tcPr>
            <w:tcW w:w="807" w:type="dxa"/>
          </w:tcPr>
          <w:p w14:paraId="6360FDB1" w14:textId="77777777" w:rsidR="00C26080" w:rsidRPr="002601C5" w:rsidRDefault="00C26080" w:rsidP="00C26080">
            <w:pPr>
              <w:rPr>
                <w:rFonts w:asciiTheme="minorHAnsi" w:hAnsiTheme="minorHAnsi" w:cstheme="minorHAnsi"/>
                <w:sz w:val="23"/>
                <w:szCs w:val="23"/>
              </w:rPr>
            </w:pPr>
            <w:r w:rsidRPr="002601C5">
              <w:rPr>
                <w:rFonts w:asciiTheme="minorHAnsi" w:hAnsiTheme="minorHAnsi" w:cstheme="minorHAnsi"/>
                <w:sz w:val="23"/>
                <w:szCs w:val="23"/>
              </w:rPr>
              <w:t>3.</w:t>
            </w:r>
          </w:p>
        </w:tc>
        <w:tc>
          <w:tcPr>
            <w:tcW w:w="3688" w:type="dxa"/>
          </w:tcPr>
          <w:p w14:paraId="1AF14F10" w14:textId="77777777" w:rsidR="00C26080" w:rsidRPr="002601C5" w:rsidRDefault="00C26080" w:rsidP="00C26080">
            <w:pPr>
              <w:jc w:val="both"/>
              <w:rPr>
                <w:rFonts w:asciiTheme="minorHAnsi" w:hAnsiTheme="minorHAnsi" w:cstheme="minorHAnsi"/>
                <w:sz w:val="23"/>
                <w:szCs w:val="23"/>
              </w:rPr>
            </w:pPr>
            <w:r w:rsidRPr="002601C5">
              <w:rPr>
                <w:rFonts w:asciiTheme="minorHAnsi" w:hAnsiTheme="minorHAnsi" w:cstheme="minorHAnsi"/>
                <w:b/>
                <w:sz w:val="23"/>
                <w:szCs w:val="23"/>
              </w:rPr>
              <w:t>Specific issues</w:t>
            </w:r>
            <w:r w:rsidRPr="002601C5">
              <w:rPr>
                <w:rFonts w:asciiTheme="minorHAnsi" w:hAnsiTheme="minorHAnsi" w:cstheme="minorHAnsi"/>
                <w:sz w:val="23"/>
                <w:szCs w:val="23"/>
              </w:rPr>
              <w:t xml:space="preserve"> related to TDS provisions u/ss. 192, 194C and 194J including issues emanating from Finance Act 2021.</w:t>
            </w:r>
          </w:p>
        </w:tc>
        <w:tc>
          <w:tcPr>
            <w:tcW w:w="3870" w:type="dxa"/>
          </w:tcPr>
          <w:p w14:paraId="3672D189"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b/>
                <w:color w:val="000000" w:themeColor="text1"/>
                <w:sz w:val="23"/>
                <w:szCs w:val="23"/>
              </w:rPr>
              <w:t>Moderator:</w:t>
            </w:r>
            <w:r w:rsidRPr="002601C5">
              <w:rPr>
                <w:rFonts w:asciiTheme="minorHAnsi" w:hAnsiTheme="minorHAnsi" w:cstheme="minorHAnsi"/>
                <w:color w:val="000000" w:themeColor="text1"/>
                <w:sz w:val="23"/>
                <w:szCs w:val="23"/>
              </w:rPr>
              <w:t xml:space="preserve"> </w:t>
            </w:r>
          </w:p>
          <w:p w14:paraId="6DDD3B80"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CA Ravi Mahajan</w:t>
            </w:r>
          </w:p>
          <w:p w14:paraId="5B408952"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Tax Partner, Ernst &amp; Young LLP</w:t>
            </w:r>
          </w:p>
          <w:p w14:paraId="55E0F750" w14:textId="77777777" w:rsidR="00C26080" w:rsidRPr="002601C5" w:rsidRDefault="00C26080" w:rsidP="00C26080">
            <w:pPr>
              <w:rPr>
                <w:rFonts w:asciiTheme="minorHAnsi" w:hAnsiTheme="minorHAnsi" w:cstheme="minorHAnsi"/>
                <w:color w:val="000000" w:themeColor="text1"/>
                <w:sz w:val="23"/>
                <w:szCs w:val="23"/>
              </w:rPr>
            </w:pPr>
          </w:p>
          <w:p w14:paraId="327CA0D0"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b/>
                <w:color w:val="000000" w:themeColor="text1"/>
                <w:sz w:val="23"/>
                <w:szCs w:val="23"/>
              </w:rPr>
              <w:t>Panellists:</w:t>
            </w:r>
            <w:r w:rsidRPr="002601C5">
              <w:rPr>
                <w:rFonts w:asciiTheme="minorHAnsi" w:hAnsiTheme="minorHAnsi" w:cstheme="minorHAnsi"/>
                <w:color w:val="000000" w:themeColor="text1"/>
                <w:sz w:val="23"/>
                <w:szCs w:val="23"/>
              </w:rPr>
              <w:t xml:space="preserve"> </w:t>
            </w:r>
          </w:p>
          <w:p w14:paraId="723222DA"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Shri Hemant </w:t>
            </w:r>
            <w:proofErr w:type="spellStart"/>
            <w:r w:rsidRPr="002601C5">
              <w:rPr>
                <w:rFonts w:asciiTheme="minorHAnsi" w:hAnsiTheme="minorHAnsi" w:cstheme="minorHAnsi"/>
                <w:color w:val="000000" w:themeColor="text1"/>
                <w:sz w:val="23"/>
                <w:szCs w:val="23"/>
              </w:rPr>
              <w:t>Kadel</w:t>
            </w:r>
            <w:proofErr w:type="spellEnd"/>
          </w:p>
          <w:p w14:paraId="086FF67E"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Tax Head, Grasim Industries Ltd.</w:t>
            </w:r>
          </w:p>
          <w:p w14:paraId="4A4FE576" w14:textId="77777777" w:rsidR="00C26080" w:rsidRPr="002601C5" w:rsidRDefault="00C26080" w:rsidP="00C26080">
            <w:pPr>
              <w:rPr>
                <w:rFonts w:asciiTheme="minorHAnsi" w:hAnsiTheme="minorHAnsi" w:cstheme="minorHAnsi"/>
                <w:color w:val="000000" w:themeColor="text1"/>
                <w:sz w:val="23"/>
                <w:szCs w:val="23"/>
              </w:rPr>
            </w:pPr>
          </w:p>
          <w:p w14:paraId="7622C7B7"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CA </w:t>
            </w:r>
            <w:proofErr w:type="spellStart"/>
            <w:r w:rsidRPr="002601C5">
              <w:rPr>
                <w:rFonts w:asciiTheme="minorHAnsi" w:hAnsiTheme="minorHAnsi" w:cstheme="minorHAnsi"/>
                <w:color w:val="000000" w:themeColor="text1"/>
                <w:sz w:val="23"/>
                <w:szCs w:val="23"/>
              </w:rPr>
              <w:t>Sonalee</w:t>
            </w:r>
            <w:proofErr w:type="spellEnd"/>
            <w:r w:rsidRPr="002601C5">
              <w:rPr>
                <w:rFonts w:asciiTheme="minorHAnsi" w:hAnsiTheme="minorHAnsi" w:cstheme="minorHAnsi"/>
                <w:color w:val="000000" w:themeColor="text1"/>
                <w:sz w:val="23"/>
                <w:szCs w:val="23"/>
              </w:rPr>
              <w:t xml:space="preserve"> Godbole</w:t>
            </w:r>
          </w:p>
          <w:p w14:paraId="2F54AE3E"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Partner, </w:t>
            </w:r>
            <w:proofErr w:type="spellStart"/>
            <w:r w:rsidRPr="002601C5">
              <w:rPr>
                <w:rFonts w:asciiTheme="minorHAnsi" w:hAnsiTheme="minorHAnsi" w:cstheme="minorHAnsi"/>
                <w:color w:val="000000" w:themeColor="text1"/>
                <w:sz w:val="23"/>
                <w:szCs w:val="23"/>
              </w:rPr>
              <w:t>Kalyaniwalla</w:t>
            </w:r>
            <w:proofErr w:type="spellEnd"/>
            <w:r w:rsidRPr="002601C5">
              <w:rPr>
                <w:rFonts w:asciiTheme="minorHAnsi" w:hAnsiTheme="minorHAnsi" w:cstheme="minorHAnsi"/>
                <w:color w:val="000000" w:themeColor="text1"/>
                <w:sz w:val="23"/>
                <w:szCs w:val="23"/>
              </w:rPr>
              <w:t xml:space="preserve"> &amp; Mistry LLP</w:t>
            </w:r>
          </w:p>
        </w:tc>
        <w:tc>
          <w:tcPr>
            <w:tcW w:w="1260" w:type="dxa"/>
          </w:tcPr>
          <w:p w14:paraId="4B0A10BB"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 xml:space="preserve">5.00 pm </w:t>
            </w:r>
          </w:p>
          <w:p w14:paraId="5C30ADF9" w14:textId="77777777" w:rsidR="00C26080" w:rsidRPr="002601C5" w:rsidRDefault="00C26080" w:rsidP="00C26080">
            <w:pPr>
              <w:rPr>
                <w:rFonts w:asciiTheme="minorHAnsi" w:hAnsiTheme="minorHAnsi" w:cstheme="minorHAnsi"/>
                <w:color w:val="000000" w:themeColor="text1"/>
                <w:sz w:val="23"/>
                <w:szCs w:val="23"/>
              </w:rPr>
            </w:pPr>
            <w:r w:rsidRPr="002601C5">
              <w:rPr>
                <w:rFonts w:asciiTheme="minorHAnsi" w:hAnsiTheme="minorHAnsi" w:cstheme="minorHAnsi"/>
                <w:color w:val="000000" w:themeColor="text1"/>
                <w:sz w:val="23"/>
                <w:szCs w:val="23"/>
              </w:rPr>
              <w:t>to</w:t>
            </w:r>
          </w:p>
          <w:p w14:paraId="307A0CB7" w14:textId="528F13B4" w:rsidR="00C26080" w:rsidRPr="002601C5" w:rsidRDefault="00C26080" w:rsidP="00C26080">
            <w:pPr>
              <w:rPr>
                <w:rFonts w:asciiTheme="minorHAnsi" w:hAnsiTheme="minorHAnsi" w:cstheme="minorHAnsi"/>
                <w:b/>
                <w:color w:val="000000" w:themeColor="text1"/>
                <w:sz w:val="23"/>
                <w:szCs w:val="23"/>
              </w:rPr>
            </w:pPr>
            <w:r w:rsidRPr="002601C5">
              <w:rPr>
                <w:rFonts w:asciiTheme="minorHAnsi" w:hAnsiTheme="minorHAnsi" w:cstheme="minorHAnsi"/>
                <w:color w:val="000000" w:themeColor="text1"/>
                <w:sz w:val="23"/>
                <w:szCs w:val="23"/>
              </w:rPr>
              <w:t>6.00 pm</w:t>
            </w:r>
          </w:p>
        </w:tc>
      </w:tr>
    </w:tbl>
    <w:p w14:paraId="3AE0B9ED" w14:textId="77777777" w:rsidR="00920758" w:rsidRPr="002601C5" w:rsidRDefault="00920758" w:rsidP="00920758">
      <w:pPr>
        <w:spacing w:after="0"/>
        <w:jc w:val="center"/>
        <w:rPr>
          <w:rFonts w:asciiTheme="minorHAnsi" w:hAnsiTheme="minorHAnsi" w:cstheme="minorHAnsi"/>
          <w:b/>
          <w:bCs/>
          <w:iCs/>
          <w:sz w:val="23"/>
          <w:szCs w:val="23"/>
        </w:rPr>
      </w:pPr>
    </w:p>
    <w:p w14:paraId="5A497A5C" w14:textId="77777777" w:rsidR="00920758" w:rsidRPr="002601C5" w:rsidRDefault="00920758" w:rsidP="00FB2358">
      <w:pPr>
        <w:spacing w:after="0" w:line="240" w:lineRule="auto"/>
        <w:jc w:val="both"/>
        <w:rPr>
          <w:rFonts w:asciiTheme="minorHAnsi" w:hAnsiTheme="minorHAnsi" w:cstheme="minorHAnsi"/>
          <w:iCs/>
          <w:sz w:val="23"/>
          <w:szCs w:val="23"/>
        </w:rPr>
      </w:pPr>
      <w:r w:rsidRPr="002601C5">
        <w:rPr>
          <w:rFonts w:asciiTheme="minorHAnsi" w:hAnsiTheme="minorHAnsi" w:cstheme="minorHAnsi"/>
          <w:iCs/>
          <w:sz w:val="23"/>
          <w:szCs w:val="23"/>
        </w:rPr>
        <w:t xml:space="preserve">In view of the importance of the topic and its overall impact on taxpayers, we hope you would surely like to attend this webinar and get more clarifications on related TDS and TCS provisions. </w:t>
      </w:r>
    </w:p>
    <w:p w14:paraId="4FE7FD47" w14:textId="77777777" w:rsidR="00920758" w:rsidRPr="002601C5" w:rsidRDefault="00920758" w:rsidP="00FB2358">
      <w:pPr>
        <w:spacing w:after="0" w:line="240" w:lineRule="auto"/>
        <w:jc w:val="both"/>
        <w:rPr>
          <w:rFonts w:asciiTheme="minorHAnsi" w:hAnsiTheme="minorHAnsi" w:cstheme="minorHAnsi"/>
          <w:iCs/>
          <w:sz w:val="23"/>
          <w:szCs w:val="23"/>
        </w:rPr>
      </w:pPr>
    </w:p>
    <w:p w14:paraId="11EC6F2D" w14:textId="77777777" w:rsidR="00920758" w:rsidRPr="002601C5" w:rsidRDefault="00920758" w:rsidP="00FB2358">
      <w:pPr>
        <w:spacing w:after="0" w:line="240" w:lineRule="auto"/>
        <w:rPr>
          <w:rFonts w:asciiTheme="minorHAnsi" w:hAnsiTheme="minorHAnsi" w:cstheme="minorHAnsi"/>
          <w:b/>
          <w:bCs/>
          <w:iCs/>
          <w:sz w:val="23"/>
          <w:szCs w:val="23"/>
        </w:rPr>
      </w:pPr>
      <w:r w:rsidRPr="002601C5">
        <w:rPr>
          <w:rFonts w:asciiTheme="minorHAnsi" w:hAnsiTheme="minorHAnsi" w:cstheme="minorHAnsi"/>
          <w:b/>
          <w:bCs/>
          <w:iCs/>
          <w:sz w:val="23"/>
          <w:szCs w:val="23"/>
        </w:rPr>
        <w:t>Registration Fee: Rs. 500 + 18% GST</w:t>
      </w:r>
    </w:p>
    <w:p w14:paraId="6CDEAA40" w14:textId="77777777" w:rsidR="00920758" w:rsidRPr="002601C5" w:rsidRDefault="00920758" w:rsidP="00FB2358">
      <w:pPr>
        <w:spacing w:after="0" w:line="240" w:lineRule="auto"/>
        <w:rPr>
          <w:rFonts w:asciiTheme="minorHAnsi" w:hAnsiTheme="minorHAnsi" w:cstheme="minorHAnsi"/>
          <w:iCs/>
          <w:sz w:val="23"/>
          <w:szCs w:val="23"/>
        </w:rPr>
      </w:pPr>
    </w:p>
    <w:p w14:paraId="486FE39B" w14:textId="131A23DE" w:rsidR="00920758" w:rsidRPr="002601C5" w:rsidRDefault="00920758" w:rsidP="00FB2358">
      <w:pPr>
        <w:spacing w:after="0" w:line="240" w:lineRule="auto"/>
        <w:rPr>
          <w:rFonts w:asciiTheme="minorHAnsi" w:hAnsiTheme="minorHAnsi" w:cstheme="minorHAnsi"/>
          <w:iCs/>
          <w:sz w:val="23"/>
          <w:szCs w:val="23"/>
        </w:rPr>
      </w:pPr>
      <w:r w:rsidRPr="002601C5">
        <w:rPr>
          <w:rFonts w:asciiTheme="minorHAnsi" w:hAnsiTheme="minorHAnsi" w:cstheme="minorHAnsi"/>
          <w:iCs/>
          <w:sz w:val="23"/>
          <w:szCs w:val="23"/>
        </w:rPr>
        <w:t xml:space="preserve">To register and make the payment visit us at </w:t>
      </w:r>
      <w:hyperlink r:id="rId6" w:history="1">
        <w:r w:rsidRPr="002601C5">
          <w:rPr>
            <w:rStyle w:val="Hyperlink"/>
            <w:rFonts w:asciiTheme="minorHAnsi" w:hAnsiTheme="minorHAnsi" w:cstheme="minorHAnsi"/>
            <w:iCs/>
            <w:sz w:val="23"/>
            <w:szCs w:val="23"/>
          </w:rPr>
          <w:t>https://www.imcnet.org/events-1111</w:t>
        </w:r>
      </w:hyperlink>
      <w:r w:rsidRPr="002601C5">
        <w:rPr>
          <w:rFonts w:asciiTheme="minorHAnsi" w:hAnsiTheme="minorHAnsi" w:cstheme="minorHAnsi"/>
          <w:iCs/>
          <w:sz w:val="23"/>
          <w:szCs w:val="23"/>
        </w:rPr>
        <w:t xml:space="preserve"> </w:t>
      </w:r>
    </w:p>
    <w:p w14:paraId="077B83E2" w14:textId="77777777" w:rsidR="00920758" w:rsidRPr="002601C5" w:rsidRDefault="00920758" w:rsidP="00FB2358">
      <w:pPr>
        <w:spacing w:after="0" w:line="240" w:lineRule="auto"/>
        <w:rPr>
          <w:rFonts w:asciiTheme="minorHAnsi" w:hAnsiTheme="minorHAnsi" w:cstheme="minorHAnsi"/>
          <w:iCs/>
          <w:sz w:val="23"/>
          <w:szCs w:val="23"/>
        </w:rPr>
      </w:pPr>
    </w:p>
    <w:p w14:paraId="287F2F06" w14:textId="77777777" w:rsidR="00920758" w:rsidRPr="002601C5" w:rsidRDefault="00920758" w:rsidP="00FB2358">
      <w:pPr>
        <w:spacing w:after="0" w:line="240" w:lineRule="auto"/>
        <w:jc w:val="both"/>
        <w:rPr>
          <w:rFonts w:asciiTheme="minorHAnsi" w:hAnsiTheme="minorHAnsi" w:cstheme="minorHAnsi"/>
          <w:iCs/>
          <w:sz w:val="23"/>
          <w:szCs w:val="23"/>
        </w:rPr>
      </w:pPr>
      <w:r w:rsidRPr="002601C5">
        <w:rPr>
          <w:rFonts w:asciiTheme="minorHAnsi" w:hAnsiTheme="minorHAnsi" w:cstheme="minorHAnsi"/>
          <w:iCs/>
          <w:sz w:val="23"/>
          <w:szCs w:val="23"/>
        </w:rPr>
        <w:t xml:space="preserve">Please register your participation at the earliest. If you have any query regarding this event, please write to </w:t>
      </w:r>
      <w:hyperlink r:id="rId7" w:history="1">
        <w:r w:rsidRPr="002601C5">
          <w:rPr>
            <w:rStyle w:val="Hyperlink"/>
            <w:rFonts w:asciiTheme="minorHAnsi" w:hAnsiTheme="minorHAnsi" w:cstheme="minorHAnsi"/>
            <w:iCs/>
            <w:sz w:val="23"/>
            <w:szCs w:val="23"/>
          </w:rPr>
          <w:t>upendra@imcnet.org</w:t>
        </w:r>
      </w:hyperlink>
      <w:r w:rsidRPr="002601C5">
        <w:rPr>
          <w:rFonts w:asciiTheme="minorHAnsi" w:hAnsiTheme="minorHAnsi" w:cstheme="minorHAnsi"/>
          <w:iCs/>
          <w:sz w:val="23"/>
          <w:szCs w:val="23"/>
        </w:rPr>
        <w:t xml:space="preserve">  / </w:t>
      </w:r>
      <w:hyperlink r:id="rId8" w:history="1">
        <w:r w:rsidRPr="002601C5">
          <w:rPr>
            <w:rStyle w:val="Hyperlink"/>
            <w:rFonts w:asciiTheme="minorHAnsi" w:hAnsiTheme="minorHAnsi" w:cstheme="minorHAnsi"/>
            <w:iCs/>
            <w:sz w:val="23"/>
            <w:szCs w:val="23"/>
          </w:rPr>
          <w:t>lucy.thomas@imcnet.org</w:t>
        </w:r>
      </w:hyperlink>
      <w:r w:rsidRPr="002601C5">
        <w:rPr>
          <w:rFonts w:asciiTheme="minorHAnsi" w:hAnsiTheme="minorHAnsi" w:cstheme="minorHAnsi"/>
          <w:iCs/>
          <w:sz w:val="23"/>
          <w:szCs w:val="23"/>
        </w:rPr>
        <w:t xml:space="preserve">  or contact at 022-71226704.</w:t>
      </w:r>
    </w:p>
    <w:p w14:paraId="323BBC51" w14:textId="77777777" w:rsidR="00920758" w:rsidRPr="002601C5" w:rsidRDefault="00920758" w:rsidP="00FB2358">
      <w:pPr>
        <w:spacing w:after="0" w:line="240" w:lineRule="auto"/>
        <w:jc w:val="both"/>
        <w:rPr>
          <w:rFonts w:asciiTheme="minorHAnsi" w:hAnsiTheme="minorHAnsi" w:cstheme="minorHAnsi"/>
          <w:iCs/>
          <w:sz w:val="23"/>
          <w:szCs w:val="23"/>
        </w:rPr>
      </w:pPr>
    </w:p>
    <w:p w14:paraId="38B43FAD" w14:textId="77777777" w:rsidR="00920758" w:rsidRPr="002601C5" w:rsidRDefault="00920758" w:rsidP="00FB2358">
      <w:pPr>
        <w:spacing w:after="0" w:line="240" w:lineRule="auto"/>
        <w:rPr>
          <w:rFonts w:asciiTheme="minorHAnsi" w:hAnsiTheme="minorHAnsi" w:cstheme="minorHAnsi"/>
          <w:sz w:val="23"/>
          <w:szCs w:val="23"/>
        </w:rPr>
      </w:pPr>
      <w:r w:rsidRPr="002601C5">
        <w:rPr>
          <w:rFonts w:asciiTheme="minorHAnsi" w:hAnsiTheme="minorHAnsi" w:cstheme="minorHAnsi"/>
          <w:sz w:val="23"/>
          <w:szCs w:val="23"/>
        </w:rPr>
        <w:t>With regards,</w:t>
      </w:r>
    </w:p>
    <w:p w14:paraId="75FB97ED" w14:textId="77777777" w:rsidR="00920758" w:rsidRPr="002601C5" w:rsidRDefault="00920758" w:rsidP="00920758">
      <w:pPr>
        <w:spacing w:after="0" w:line="240" w:lineRule="auto"/>
        <w:rPr>
          <w:rFonts w:asciiTheme="minorHAnsi" w:hAnsiTheme="minorHAnsi" w:cstheme="minorHAnsi"/>
          <w:sz w:val="23"/>
          <w:szCs w:val="23"/>
        </w:rPr>
      </w:pPr>
    </w:p>
    <w:p w14:paraId="37D3B00D" w14:textId="77777777" w:rsidR="00920758" w:rsidRPr="002601C5" w:rsidRDefault="00920758" w:rsidP="00920758">
      <w:pPr>
        <w:spacing w:after="0" w:line="240" w:lineRule="auto"/>
        <w:rPr>
          <w:rFonts w:asciiTheme="minorHAnsi" w:hAnsiTheme="minorHAnsi" w:cstheme="minorHAnsi"/>
          <w:b/>
          <w:sz w:val="23"/>
          <w:szCs w:val="23"/>
        </w:rPr>
      </w:pPr>
      <w:proofErr w:type="spellStart"/>
      <w:r w:rsidRPr="002601C5">
        <w:rPr>
          <w:rFonts w:asciiTheme="minorHAnsi" w:hAnsiTheme="minorHAnsi" w:cstheme="minorHAnsi"/>
          <w:b/>
          <w:sz w:val="23"/>
          <w:szCs w:val="23"/>
        </w:rPr>
        <w:t>Ajit</w:t>
      </w:r>
      <w:proofErr w:type="spellEnd"/>
      <w:r w:rsidRPr="002601C5">
        <w:rPr>
          <w:rFonts w:asciiTheme="minorHAnsi" w:hAnsiTheme="minorHAnsi" w:cstheme="minorHAnsi"/>
          <w:b/>
          <w:sz w:val="23"/>
          <w:szCs w:val="23"/>
        </w:rPr>
        <w:t xml:space="preserve"> </w:t>
      </w:r>
      <w:proofErr w:type="spellStart"/>
      <w:r w:rsidRPr="002601C5">
        <w:rPr>
          <w:rFonts w:asciiTheme="minorHAnsi" w:hAnsiTheme="minorHAnsi" w:cstheme="minorHAnsi"/>
          <w:b/>
          <w:sz w:val="23"/>
          <w:szCs w:val="23"/>
        </w:rPr>
        <w:t>Mangrulkar</w:t>
      </w:r>
      <w:proofErr w:type="spellEnd"/>
    </w:p>
    <w:p w14:paraId="22F7A36E" w14:textId="0B0D952F" w:rsidR="00920758" w:rsidRPr="002601C5" w:rsidRDefault="00920758" w:rsidP="000C74EB">
      <w:pPr>
        <w:spacing w:after="0" w:line="240" w:lineRule="auto"/>
        <w:rPr>
          <w:rFonts w:asciiTheme="minorHAnsi" w:hAnsiTheme="minorHAnsi" w:cstheme="minorHAnsi"/>
          <w:b/>
          <w:sz w:val="23"/>
          <w:szCs w:val="23"/>
        </w:rPr>
      </w:pPr>
      <w:r w:rsidRPr="002601C5">
        <w:rPr>
          <w:rFonts w:asciiTheme="minorHAnsi" w:hAnsiTheme="minorHAnsi" w:cstheme="minorHAnsi"/>
          <w:b/>
          <w:sz w:val="23"/>
          <w:szCs w:val="23"/>
        </w:rPr>
        <w:t>Director General-IMC</w:t>
      </w:r>
    </w:p>
    <w:sectPr w:rsidR="00920758" w:rsidRPr="002601C5" w:rsidSect="00D7361B">
      <w:pgSz w:w="11906" w:h="16838"/>
      <w:pgMar w:top="630" w:right="1286" w:bottom="28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12BC"/>
    <w:multiLevelType w:val="multilevel"/>
    <w:tmpl w:val="C4E40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9E0F30"/>
    <w:multiLevelType w:val="multilevel"/>
    <w:tmpl w:val="99003C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810279C"/>
    <w:multiLevelType w:val="multilevel"/>
    <w:tmpl w:val="9EEA2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0"/>
    <w:rsid w:val="000C74EB"/>
    <w:rsid w:val="00133AC0"/>
    <w:rsid w:val="00190966"/>
    <w:rsid w:val="001B5A09"/>
    <w:rsid w:val="001C7312"/>
    <w:rsid w:val="002601C5"/>
    <w:rsid w:val="00417C4A"/>
    <w:rsid w:val="00444C07"/>
    <w:rsid w:val="004568D9"/>
    <w:rsid w:val="00484000"/>
    <w:rsid w:val="004C26AD"/>
    <w:rsid w:val="00500953"/>
    <w:rsid w:val="00546961"/>
    <w:rsid w:val="00605A00"/>
    <w:rsid w:val="006243CD"/>
    <w:rsid w:val="006E093D"/>
    <w:rsid w:val="006F3EEF"/>
    <w:rsid w:val="0077056E"/>
    <w:rsid w:val="007B4E6A"/>
    <w:rsid w:val="007C4014"/>
    <w:rsid w:val="007D0026"/>
    <w:rsid w:val="00867424"/>
    <w:rsid w:val="00920758"/>
    <w:rsid w:val="00947F83"/>
    <w:rsid w:val="0097474B"/>
    <w:rsid w:val="00A01545"/>
    <w:rsid w:val="00A52DA1"/>
    <w:rsid w:val="00A84042"/>
    <w:rsid w:val="00BC37F7"/>
    <w:rsid w:val="00C26080"/>
    <w:rsid w:val="00C57ED5"/>
    <w:rsid w:val="00D45CD9"/>
    <w:rsid w:val="00D7361B"/>
    <w:rsid w:val="00D748D0"/>
    <w:rsid w:val="00E57F15"/>
    <w:rsid w:val="00E82456"/>
    <w:rsid w:val="00EE27F4"/>
    <w:rsid w:val="00F55CDE"/>
    <w:rsid w:val="00FB2358"/>
    <w:rsid w:val="00FE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BD0B"/>
  <w15:docId w15:val="{34638BD4-73A4-4DDD-A0AB-C3BB958D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Book Antiqua"/>
        <w:sz w:val="24"/>
        <w:szCs w:val="24"/>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3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E23"/>
    <w:pPr>
      <w:spacing w:line="256" w:lineRule="auto"/>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Strong">
    <w:name w:val="Strong"/>
    <w:basedOn w:val="DefaultParagraphFont"/>
    <w:uiPriority w:val="22"/>
    <w:qFormat/>
    <w:rsid w:val="00C57ED5"/>
    <w:rPr>
      <w:b/>
      <w:bCs/>
    </w:rPr>
  </w:style>
  <w:style w:type="character" w:styleId="Hyperlink">
    <w:name w:val="Hyperlink"/>
    <w:basedOn w:val="DefaultParagraphFont"/>
    <w:uiPriority w:val="99"/>
    <w:unhideWhenUsed/>
    <w:rsid w:val="00D748D0"/>
    <w:rPr>
      <w:color w:val="0563C1" w:themeColor="hyperlink"/>
      <w:u w:val="single"/>
    </w:rPr>
  </w:style>
  <w:style w:type="character" w:customStyle="1" w:styleId="UnresolvedMention1">
    <w:name w:val="Unresolved Mention1"/>
    <w:basedOn w:val="DefaultParagraphFont"/>
    <w:uiPriority w:val="99"/>
    <w:semiHidden/>
    <w:unhideWhenUsed/>
    <w:rsid w:val="00D748D0"/>
    <w:rPr>
      <w:color w:val="605E5C"/>
      <w:shd w:val="clear" w:color="auto" w:fill="E1DFDD"/>
    </w:rPr>
  </w:style>
  <w:style w:type="paragraph" w:customStyle="1" w:styleId="s3">
    <w:name w:val="s3"/>
    <w:basedOn w:val="Normal"/>
    <w:rsid w:val="00A52DA1"/>
    <w:pPr>
      <w:spacing w:before="100" w:beforeAutospacing="1" w:after="100" w:afterAutospacing="1" w:line="240" w:lineRule="auto"/>
    </w:pPr>
    <w:rPr>
      <w:rFonts w:ascii="Times New Roman" w:eastAsiaTheme="minorHAnsi" w:hAnsi="Times New Roman" w:cs="Times New Roman"/>
      <w:lang w:val="en-US" w:eastAsia="en-US"/>
    </w:rPr>
  </w:style>
  <w:style w:type="paragraph" w:customStyle="1" w:styleId="s4">
    <w:name w:val="s4"/>
    <w:basedOn w:val="Normal"/>
    <w:rsid w:val="00A52DA1"/>
    <w:pPr>
      <w:spacing w:before="100" w:beforeAutospacing="1" w:after="100" w:afterAutospacing="1" w:line="240" w:lineRule="auto"/>
    </w:pPr>
    <w:rPr>
      <w:rFonts w:ascii="Times New Roman" w:eastAsiaTheme="minorHAnsi" w:hAnsi="Times New Roman" w:cs="Times New Roman"/>
      <w:lang w:val="en-US" w:eastAsia="en-US"/>
    </w:rPr>
  </w:style>
  <w:style w:type="paragraph" w:customStyle="1" w:styleId="s6">
    <w:name w:val="s6"/>
    <w:basedOn w:val="Normal"/>
    <w:rsid w:val="00A52DA1"/>
    <w:pPr>
      <w:spacing w:before="100" w:beforeAutospacing="1" w:after="100" w:afterAutospacing="1" w:line="240" w:lineRule="auto"/>
    </w:pPr>
    <w:rPr>
      <w:rFonts w:ascii="Times New Roman" w:eastAsiaTheme="minorHAnsi" w:hAnsi="Times New Roman" w:cs="Times New Roman"/>
      <w:lang w:val="en-US" w:eastAsia="en-US"/>
    </w:rPr>
  </w:style>
  <w:style w:type="paragraph" w:customStyle="1" w:styleId="s7">
    <w:name w:val="s7"/>
    <w:basedOn w:val="Normal"/>
    <w:rsid w:val="00A52DA1"/>
    <w:pPr>
      <w:spacing w:before="100" w:beforeAutospacing="1" w:after="100" w:afterAutospacing="1" w:line="240" w:lineRule="auto"/>
    </w:pPr>
    <w:rPr>
      <w:rFonts w:ascii="Times New Roman" w:eastAsiaTheme="minorHAnsi" w:hAnsi="Times New Roman" w:cs="Times New Roman"/>
      <w:lang w:val="en-US" w:eastAsia="en-US"/>
    </w:rPr>
  </w:style>
  <w:style w:type="character" w:customStyle="1" w:styleId="s2">
    <w:name w:val="s2"/>
    <w:basedOn w:val="DefaultParagraphFont"/>
    <w:rsid w:val="00A52DA1"/>
  </w:style>
  <w:style w:type="character" w:customStyle="1" w:styleId="s5">
    <w:name w:val="s5"/>
    <w:basedOn w:val="DefaultParagraphFont"/>
    <w:rsid w:val="00A52DA1"/>
  </w:style>
  <w:style w:type="character" w:styleId="Emphasis">
    <w:name w:val="Emphasis"/>
    <w:basedOn w:val="DefaultParagraphFont"/>
    <w:uiPriority w:val="20"/>
    <w:qFormat/>
    <w:rsid w:val="00417C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31466">
      <w:bodyDiv w:val="1"/>
      <w:marLeft w:val="0"/>
      <w:marRight w:val="0"/>
      <w:marTop w:val="0"/>
      <w:marBottom w:val="0"/>
      <w:divBdr>
        <w:top w:val="none" w:sz="0" w:space="0" w:color="auto"/>
        <w:left w:val="none" w:sz="0" w:space="0" w:color="auto"/>
        <w:bottom w:val="none" w:sz="0" w:space="0" w:color="auto"/>
        <w:right w:val="none" w:sz="0" w:space="0" w:color="auto"/>
      </w:divBdr>
    </w:div>
    <w:div w:id="184963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cy.thomas@imcnet.org" TargetMode="External"/><Relationship Id="rId3" Type="http://schemas.openxmlformats.org/officeDocument/2006/relationships/styles" Target="styles.xml"/><Relationship Id="rId7" Type="http://schemas.openxmlformats.org/officeDocument/2006/relationships/hyperlink" Target="mailto:upendra@imcne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cnet.org/events-111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8Iq4kX1Z0iVySvf/Anyws2EYA==">AMUW2mWasGMzvaGPH1Bh/5frn8x2/7zoogxTw9cBwQhtJH2ZgYQEhOy/b+y993qVccndI7UJs/RCAvmS8p0C4zUJQQQI/egWZ7W9SIXR9RXMaJ03rXJuXio=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Rutvik Sanghvi</dc:creator>
  <cp:lastModifiedBy>vincent</cp:lastModifiedBy>
  <cp:revision>14</cp:revision>
  <cp:lastPrinted>2021-03-12T12:56:00Z</cp:lastPrinted>
  <dcterms:created xsi:type="dcterms:W3CDTF">2021-03-30T07:55:00Z</dcterms:created>
  <dcterms:modified xsi:type="dcterms:W3CDTF">2021-04-05T03:43:00Z</dcterms:modified>
</cp:coreProperties>
</file>